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B1FC" w14:textId="77777777" w:rsidR="00687551" w:rsidRDefault="006B1858" w:rsidP="00400DEB">
      <w:pPr>
        <w:rPr>
          <w:b/>
          <w:bCs/>
        </w:rPr>
      </w:pPr>
      <w:r w:rsidRPr="00687551">
        <w:rPr>
          <w:noProof/>
        </w:rPr>
        <w:drawing>
          <wp:inline distT="0" distB="0" distL="0" distR="0" wp14:anchorId="4418ECEF" wp14:editId="5CFD36F2">
            <wp:extent cx="1737408" cy="428625"/>
            <wp:effectExtent l="0" t="0" r="0" b="0"/>
            <wp:docPr id="6" name="Grafik 5" descr="Ein Bild, das Schrift, Typografie, Kalligrafie enthält.&#10;&#10;KI-generierte Inhalte können fehlerhaft sein.">
              <a:extLst xmlns:a="http://schemas.openxmlformats.org/drawingml/2006/main">
                <a:ext uri="{FF2B5EF4-FFF2-40B4-BE49-F238E27FC236}">
                  <a16:creationId xmlns:a16="http://schemas.microsoft.com/office/drawing/2014/main" id="{09D73B68-0050-4FC0-B051-19A5D1C87E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 descr="Ein Bild, das Schrift, Typografie, Kalligrafie enthält.&#10;&#10;KI-generierte Inhalte können fehlerhaft sein.">
                      <a:extLst>
                        <a:ext uri="{FF2B5EF4-FFF2-40B4-BE49-F238E27FC236}">
                          <a16:creationId xmlns:a16="http://schemas.microsoft.com/office/drawing/2014/main" id="{09D73B68-0050-4FC0-B051-19A5D1C87E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1468" cy="4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551">
        <w:rPr>
          <w:b/>
          <w:bCs/>
        </w:rPr>
        <w:br/>
      </w:r>
      <w:r w:rsidRPr="00687551">
        <w:rPr>
          <w:b/>
          <w:bCs/>
        </w:rPr>
        <w:br/>
      </w:r>
    </w:p>
    <w:p w14:paraId="2AF2D8B2" w14:textId="3C8663DC" w:rsidR="00687551" w:rsidRPr="00687551" w:rsidRDefault="00687551" w:rsidP="00400DEB">
      <w:pPr>
        <w:rPr>
          <w:b/>
          <w:bCs/>
        </w:rPr>
      </w:pPr>
      <w:r w:rsidRPr="00687551">
        <w:rPr>
          <w:b/>
          <w:bCs/>
        </w:rPr>
        <w:t>Fürth, Pressemitteilung 08.07.2025</w:t>
      </w:r>
    </w:p>
    <w:p w14:paraId="529E7DD2" w14:textId="340E7D8A" w:rsidR="007E7A54" w:rsidRPr="00687551" w:rsidRDefault="00400DEB" w:rsidP="00400DEB">
      <w:r w:rsidRPr="00687551">
        <w:rPr>
          <w:b/>
          <w:bCs/>
        </w:rPr>
        <w:t xml:space="preserve">Limitierte Ikone in Silber – Das Voigtländer 35 mm/1:2,5 Color </w:t>
      </w:r>
      <w:proofErr w:type="spellStart"/>
      <w:r w:rsidRPr="00687551">
        <w:rPr>
          <w:b/>
          <w:bCs/>
        </w:rPr>
        <w:t>Skopar</w:t>
      </w:r>
      <w:proofErr w:type="spellEnd"/>
      <w:r w:rsidRPr="00687551">
        <w:rPr>
          <w:b/>
          <w:bCs/>
        </w:rPr>
        <w:t xml:space="preserve"> II VM Limited Edition. Exklusiv bei </w:t>
      </w:r>
      <w:r w:rsidR="00687551" w:rsidRPr="00687551">
        <w:rPr>
          <w:b/>
          <w:bCs/>
        </w:rPr>
        <w:t xml:space="preserve">Voigtländer </w:t>
      </w:r>
      <w:proofErr w:type="spellStart"/>
      <w:r w:rsidR="00687551" w:rsidRPr="00687551">
        <w:rPr>
          <w:b/>
          <w:bCs/>
        </w:rPr>
        <w:t>ProPartnern</w:t>
      </w:r>
      <w:proofErr w:type="spellEnd"/>
      <w:r w:rsidRPr="00687551">
        <w:rPr>
          <w:b/>
          <w:bCs/>
        </w:rPr>
        <w:t>. Nur 150 Stück weltweit.</w:t>
      </w:r>
      <w:r w:rsidR="006B1858" w:rsidRPr="00687551">
        <w:rPr>
          <w:b/>
          <w:bCs/>
        </w:rPr>
        <w:br/>
      </w:r>
      <w:r w:rsidR="006B1858" w:rsidRPr="00687551">
        <w:rPr>
          <w:b/>
          <w:bCs/>
        </w:rPr>
        <w:br/>
      </w:r>
      <w:r w:rsidR="007E7A54" w:rsidRPr="00687551">
        <w:t xml:space="preserve">Erleben Sie fotografische Exzellenz in ihrer elegantesten Form: Das Voigtländer 35 mm/1:2,5 Color </w:t>
      </w:r>
      <w:proofErr w:type="spellStart"/>
      <w:r w:rsidR="007E7A54" w:rsidRPr="00687551">
        <w:t>Skopar</w:t>
      </w:r>
      <w:proofErr w:type="spellEnd"/>
      <w:r w:rsidR="007E7A54" w:rsidRPr="00687551">
        <w:t xml:space="preserve"> II VM erscheint in einer streng limitierten Sonderedition – nur </w:t>
      </w:r>
      <w:r w:rsidR="007E7A54" w:rsidRPr="00687551">
        <w:rPr>
          <w:b/>
          <w:bCs/>
        </w:rPr>
        <w:t>150 Exemplare weltweit</w:t>
      </w:r>
      <w:r w:rsidR="007E7A54" w:rsidRPr="00687551">
        <w:t xml:space="preserve">. Diese besondere Version wird ausschließlich bei </w:t>
      </w:r>
      <w:r w:rsidR="00687551" w:rsidRPr="00687551">
        <w:t xml:space="preserve">Voigtländer </w:t>
      </w:r>
      <w:proofErr w:type="spellStart"/>
      <w:r w:rsidR="00687551" w:rsidRPr="00687551">
        <w:t>ProPartnern</w:t>
      </w:r>
      <w:proofErr w:type="spellEnd"/>
      <w:r w:rsidR="00687551" w:rsidRPr="00687551">
        <w:t xml:space="preserve"> </w:t>
      </w:r>
      <w:r w:rsidR="007E7A54" w:rsidRPr="00687551">
        <w:t>erhältlich sein und richtet sich an anspruchsvolle Fotografen und Sammler, die Wert auf Technik, Ästhetik und Seltenheit legen.</w:t>
      </w:r>
    </w:p>
    <w:p w14:paraId="254DC3D2" w14:textId="79F7DF37" w:rsidR="007E7A54" w:rsidRPr="00687551" w:rsidRDefault="007E7A54" w:rsidP="007E7A54">
      <w:r w:rsidRPr="00687551">
        <w:t xml:space="preserve">Die </w:t>
      </w:r>
      <w:r w:rsidRPr="00687551">
        <w:rPr>
          <w:b/>
          <w:bCs/>
        </w:rPr>
        <w:t>silberne Sonderausführung</w:t>
      </w:r>
      <w:r w:rsidRPr="00687551">
        <w:t xml:space="preserve"> besticht </w:t>
      </w:r>
      <w:proofErr w:type="gramStart"/>
      <w:r w:rsidRPr="00687551">
        <w:t>durch ein präzise gefertigtes Gehäuse</w:t>
      </w:r>
      <w:proofErr w:type="gramEnd"/>
      <w:r w:rsidRPr="00687551">
        <w:t xml:space="preserve"> aus </w:t>
      </w:r>
      <w:r w:rsidRPr="00687551">
        <w:rPr>
          <w:b/>
          <w:bCs/>
        </w:rPr>
        <w:t>massivem Messing</w:t>
      </w:r>
      <w:r w:rsidRPr="00687551">
        <w:t xml:space="preserve">, das nicht nur edel aussieht, sondern auch eine außergewöhnliche Haptik bietet. Ergänzt wird dieses Premiumobjektiv durch einen </w:t>
      </w:r>
      <w:r w:rsidRPr="00687551">
        <w:rPr>
          <w:b/>
          <w:bCs/>
        </w:rPr>
        <w:t>hochwertigen Rückdeckel aus Metall</w:t>
      </w:r>
      <w:r w:rsidRPr="00687551">
        <w:t xml:space="preserve"> sowie eine </w:t>
      </w:r>
      <w:r w:rsidRPr="00687551">
        <w:rPr>
          <w:b/>
          <w:bCs/>
        </w:rPr>
        <w:t xml:space="preserve">Gegenlichtblende mit </w:t>
      </w:r>
      <w:r w:rsidR="006B1858" w:rsidRPr="00687551">
        <w:rPr>
          <w:b/>
          <w:bCs/>
        </w:rPr>
        <w:t>aufwendig strukturierte</w:t>
      </w:r>
      <w:r w:rsidR="0025592A" w:rsidRPr="00687551">
        <w:rPr>
          <w:b/>
          <w:bCs/>
        </w:rPr>
        <w:t>r</w:t>
      </w:r>
      <w:r w:rsidRPr="00687551">
        <w:rPr>
          <w:b/>
          <w:bCs/>
        </w:rPr>
        <w:t xml:space="preserve"> Beschichtung</w:t>
      </w:r>
      <w:r w:rsidRPr="00687551">
        <w:t>, die speziell für diese Edition entwickelt wurde.</w:t>
      </w:r>
      <w:r w:rsidR="006B1858" w:rsidRPr="00687551">
        <w:t xml:space="preserve"> Geliefert wird das Objektiv </w:t>
      </w:r>
      <w:r w:rsidR="00687551" w:rsidRPr="00687551">
        <w:t xml:space="preserve">mit einem nummerierten Zertifikat und einer </w:t>
      </w:r>
      <w:r w:rsidR="006B1858" w:rsidRPr="00687551">
        <w:rPr>
          <w:b/>
          <w:bCs/>
        </w:rPr>
        <w:t xml:space="preserve">exklusiven </w:t>
      </w:r>
      <w:r w:rsidR="00687551" w:rsidRPr="00687551">
        <w:rPr>
          <w:b/>
          <w:bCs/>
        </w:rPr>
        <w:t>Geschenkverpackung.</w:t>
      </w:r>
    </w:p>
    <w:p w14:paraId="335E23A9" w14:textId="43CFE06C" w:rsidR="007E7A54" w:rsidRPr="00687551" w:rsidRDefault="007E7A54" w:rsidP="007E7A54">
      <w:r w:rsidRPr="00687551">
        <w:t xml:space="preserve">Mit einer </w:t>
      </w:r>
      <w:r w:rsidRPr="00687551">
        <w:rPr>
          <w:b/>
          <w:bCs/>
        </w:rPr>
        <w:t>Brennweite von 35 mm</w:t>
      </w:r>
      <w:r w:rsidRPr="00687551">
        <w:t xml:space="preserve"> und einer </w:t>
      </w:r>
      <w:r w:rsidRPr="00687551">
        <w:rPr>
          <w:b/>
          <w:bCs/>
        </w:rPr>
        <w:t>Lichtstärke von f/2,5</w:t>
      </w:r>
      <w:r w:rsidRPr="00687551">
        <w:t xml:space="preserve"> bietet das Color </w:t>
      </w:r>
      <w:proofErr w:type="spellStart"/>
      <w:r w:rsidRPr="00687551">
        <w:t>Skopar</w:t>
      </w:r>
      <w:proofErr w:type="spellEnd"/>
      <w:r w:rsidRPr="00687551">
        <w:t xml:space="preserve"> II die perfekte Balance zwischen Vielseitigkeit und Performance. Ob Street, Reportage, Landschaft oder Alltag – dieses Objektiv überzeugt mit einer beeindruckenden Schärfe, exzellenter Farbtreue und cremigem Bokeh. Trotz seiner Leistung bleibt es </w:t>
      </w:r>
      <w:r w:rsidRPr="00687551">
        <w:rPr>
          <w:b/>
          <w:bCs/>
        </w:rPr>
        <w:t>leicht und kompakt</w:t>
      </w:r>
      <w:r w:rsidR="00400DEB" w:rsidRPr="00687551">
        <w:rPr>
          <w:b/>
          <w:bCs/>
        </w:rPr>
        <w:t xml:space="preserve"> </w:t>
      </w:r>
      <w:r w:rsidR="00400DEB" w:rsidRPr="00687551">
        <w:t>und</w:t>
      </w:r>
      <w:r w:rsidRPr="00687551">
        <w:t xml:space="preserve"> mach</w:t>
      </w:r>
      <w:r w:rsidR="00400DEB" w:rsidRPr="00687551">
        <w:t>t</w:t>
      </w:r>
      <w:r w:rsidRPr="00687551">
        <w:t xml:space="preserve"> es zum idealen Begleiter für unterwegs</w:t>
      </w:r>
      <w:r w:rsidR="00400DEB" w:rsidRPr="00687551">
        <w:t xml:space="preserve">. </w:t>
      </w:r>
    </w:p>
    <w:p w14:paraId="3D8AD21A" w14:textId="77777777" w:rsidR="007E7A54" w:rsidRPr="00687551" w:rsidRDefault="007E7A54" w:rsidP="007E7A54">
      <w:r w:rsidRPr="00687551">
        <w:rPr>
          <w:b/>
          <w:bCs/>
        </w:rPr>
        <w:t>Hauptmerkmale der limitierten Sonderedition:</w:t>
      </w:r>
    </w:p>
    <w:p w14:paraId="6895F271" w14:textId="54E8C5D4" w:rsidR="007E7A54" w:rsidRPr="00687551" w:rsidRDefault="007E7A54" w:rsidP="007E7A54">
      <w:pPr>
        <w:numPr>
          <w:ilvl w:val="0"/>
          <w:numId w:val="1"/>
        </w:numPr>
      </w:pPr>
      <w:r w:rsidRPr="00687551">
        <w:rPr>
          <w:b/>
          <w:bCs/>
        </w:rPr>
        <w:t>Nur 150 Stück weltweit</w:t>
      </w:r>
      <w:r w:rsidRPr="00687551">
        <w:t xml:space="preserve"> – </w:t>
      </w:r>
      <w:r w:rsidR="00A10DF4" w:rsidRPr="00687551">
        <w:t>jedes Exemplar einzeln nummeriert</w:t>
      </w:r>
    </w:p>
    <w:p w14:paraId="5B82BFB4" w14:textId="77777777" w:rsidR="007E7A54" w:rsidRPr="00687551" w:rsidRDefault="007E7A54" w:rsidP="007E7A54">
      <w:pPr>
        <w:numPr>
          <w:ilvl w:val="0"/>
          <w:numId w:val="1"/>
        </w:numPr>
      </w:pPr>
      <w:r w:rsidRPr="00687551">
        <w:t xml:space="preserve">Inklusive </w:t>
      </w:r>
      <w:r w:rsidRPr="00687551">
        <w:rPr>
          <w:b/>
          <w:bCs/>
        </w:rPr>
        <w:t>Metall-Rückdeckel</w:t>
      </w:r>
      <w:r w:rsidRPr="00687551">
        <w:t xml:space="preserve"> und speziell designter </w:t>
      </w:r>
      <w:r w:rsidRPr="00687551">
        <w:rPr>
          <w:b/>
          <w:bCs/>
        </w:rPr>
        <w:t>Gegenlichtblende</w:t>
      </w:r>
    </w:p>
    <w:p w14:paraId="7797EDAF" w14:textId="77777777" w:rsidR="00687551" w:rsidRPr="00687551" w:rsidRDefault="00687551" w:rsidP="00687551">
      <w:pPr>
        <w:numPr>
          <w:ilvl w:val="0"/>
          <w:numId w:val="1"/>
        </w:numPr>
      </w:pPr>
      <w:r w:rsidRPr="00687551">
        <w:t xml:space="preserve">Elegantes Gehäuse aus </w:t>
      </w:r>
      <w:r w:rsidRPr="00687551">
        <w:rPr>
          <w:b/>
          <w:bCs/>
        </w:rPr>
        <w:t>massivem Messing</w:t>
      </w:r>
      <w:r w:rsidRPr="00687551">
        <w:t xml:space="preserve"> in edlem Silberfinish</w:t>
      </w:r>
    </w:p>
    <w:p w14:paraId="42013063" w14:textId="77777777" w:rsidR="007E7A54" w:rsidRPr="00687551" w:rsidRDefault="007E7A54" w:rsidP="007E7A54">
      <w:pPr>
        <w:numPr>
          <w:ilvl w:val="0"/>
          <w:numId w:val="1"/>
        </w:numPr>
      </w:pPr>
      <w:r w:rsidRPr="00687551">
        <w:t>Extrem kompakte „Pancake“-Bauweise (nur 23 mm Länge)</w:t>
      </w:r>
    </w:p>
    <w:p w14:paraId="07F1F2F1" w14:textId="605A86EA" w:rsidR="007E7A54" w:rsidRPr="00687551" w:rsidRDefault="00687551" w:rsidP="007E7A54">
      <w:pPr>
        <w:numPr>
          <w:ilvl w:val="0"/>
          <w:numId w:val="1"/>
        </w:numPr>
      </w:pPr>
      <w:r w:rsidRPr="00687551">
        <w:t xml:space="preserve">Nummeriertes Zertifikat </w:t>
      </w:r>
    </w:p>
    <w:p w14:paraId="0712D7A8" w14:textId="21826638" w:rsidR="00687551" w:rsidRPr="00687551" w:rsidRDefault="007E7A54" w:rsidP="00687551">
      <w:r w:rsidRPr="00687551">
        <w:t xml:space="preserve">Sichern Sie sich eines der seltensten Voigtländer-Objektive unserer </w:t>
      </w:r>
      <w:r w:rsidR="00A10DF4" w:rsidRPr="00687551">
        <w:t>Zeit. Ob als dezentes Arbeitsgerät für unterwegs oder als Highlight in der Vitrine</w:t>
      </w:r>
      <w:r w:rsidR="0025592A" w:rsidRPr="00687551">
        <w:t>. D</w:t>
      </w:r>
      <w:r w:rsidR="00A10DF4" w:rsidRPr="00687551">
        <w:t xml:space="preserve">iese Sonderedition ist ein Stück </w:t>
      </w:r>
      <w:proofErr w:type="spellStart"/>
      <w:r w:rsidR="00A10DF4" w:rsidRPr="00687551">
        <w:t>Fotografiegeschichte</w:t>
      </w:r>
      <w:proofErr w:type="spellEnd"/>
      <w:r w:rsidR="00A10DF4" w:rsidRPr="00687551">
        <w:t xml:space="preserve"> in Ihrer Hand und eine Hommage an klassische Handwerkskunst und zeitlose</w:t>
      </w:r>
      <w:r w:rsidR="006B1858" w:rsidRPr="00687551">
        <w:t>s</w:t>
      </w:r>
      <w:r w:rsidR="00A10DF4" w:rsidRPr="00687551">
        <w:t xml:space="preserve"> Design.</w:t>
      </w:r>
      <w:r w:rsidR="0025592A" w:rsidRPr="00687551">
        <w:br/>
      </w:r>
      <w:r w:rsidR="00A10DF4" w:rsidRPr="00687551">
        <w:br/>
      </w:r>
      <w:r w:rsidR="00687551" w:rsidRPr="00687551">
        <w:t>Limited Edition ausschließlich erhältlich bei Ihrem Voigtländer ProPartner.</w:t>
      </w:r>
      <w:r w:rsidR="00687551">
        <w:br/>
      </w:r>
      <w:hyperlink r:id="rId6" w:history="1">
        <w:r w:rsidR="00687551" w:rsidRPr="00687551">
          <w:rPr>
            <w:rStyle w:val="Hyperlink"/>
          </w:rPr>
          <w:t>www.voigtlaender.de</w:t>
        </w:r>
      </w:hyperlink>
      <w:r w:rsidR="00687551" w:rsidRPr="00687551">
        <w:t xml:space="preserve"> </w:t>
      </w:r>
    </w:p>
    <w:sectPr w:rsidR="00687551" w:rsidRPr="00687551" w:rsidSect="00687551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C6E5E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267157"/>
    <w:multiLevelType w:val="multilevel"/>
    <w:tmpl w:val="D064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632213">
    <w:abstractNumId w:val="1"/>
  </w:num>
  <w:num w:numId="2" w16cid:durableId="204393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54"/>
    <w:rsid w:val="000036F3"/>
    <w:rsid w:val="00072CAA"/>
    <w:rsid w:val="0015377A"/>
    <w:rsid w:val="0025592A"/>
    <w:rsid w:val="002651EC"/>
    <w:rsid w:val="002B64E7"/>
    <w:rsid w:val="002F059B"/>
    <w:rsid w:val="00316D88"/>
    <w:rsid w:val="00400DEB"/>
    <w:rsid w:val="004A67A0"/>
    <w:rsid w:val="0061468D"/>
    <w:rsid w:val="00677C9C"/>
    <w:rsid w:val="00687551"/>
    <w:rsid w:val="006B1858"/>
    <w:rsid w:val="006C4913"/>
    <w:rsid w:val="007E7A54"/>
    <w:rsid w:val="00A10DF4"/>
    <w:rsid w:val="00AE0588"/>
    <w:rsid w:val="00B21D91"/>
    <w:rsid w:val="00C67D4A"/>
    <w:rsid w:val="00D3248F"/>
    <w:rsid w:val="00D614A6"/>
    <w:rsid w:val="00D717BD"/>
    <w:rsid w:val="00F0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FBC8"/>
  <w15:chartTrackingRefBased/>
  <w15:docId w15:val="{123CC5E6-E991-494D-BCB1-245BFDF2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7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7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7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7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7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7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7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7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7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7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E7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7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7A5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7A5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7A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7A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7A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7A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E7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7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7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7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E7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7A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E7A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E7A5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7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7A5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E7A54"/>
    <w:rPr>
      <w:b/>
      <w:bCs/>
      <w:smallCaps/>
      <w:color w:val="0F4761" w:themeColor="accent1" w:themeShade="BF"/>
      <w:spacing w:val="5"/>
    </w:rPr>
  </w:style>
  <w:style w:type="paragraph" w:styleId="Aufzhlungszeichen">
    <w:name w:val="List Bullet"/>
    <w:basedOn w:val="Standard"/>
    <w:uiPriority w:val="99"/>
    <w:unhideWhenUsed/>
    <w:rsid w:val="00677C9C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68755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7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igtlaender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 Lars</dc:creator>
  <cp:keywords/>
  <dc:description/>
  <cp:lastModifiedBy>Winter Sabrina</cp:lastModifiedBy>
  <cp:revision>7</cp:revision>
  <cp:lastPrinted>2025-06-20T08:40:00Z</cp:lastPrinted>
  <dcterms:created xsi:type="dcterms:W3CDTF">2025-06-17T11:05:00Z</dcterms:created>
  <dcterms:modified xsi:type="dcterms:W3CDTF">2025-07-08T09:44:00Z</dcterms:modified>
</cp:coreProperties>
</file>