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920" w14:textId="468EE1B4" w:rsidR="00BB70A5" w:rsidRDefault="009D0662" w:rsidP="00BB70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Ankündigung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D2108B" w:rsidRPr="00682F34">
        <w:rPr>
          <w:rFonts w:ascii="Arial" w:hAnsi="Arial" w:cs="Arial"/>
          <w:b/>
          <w:sz w:val="32"/>
          <w:szCs w:val="24"/>
        </w:rPr>
        <w:t xml:space="preserve">Voigtländer </w:t>
      </w:r>
      <w:r w:rsidR="009D1BFD">
        <w:rPr>
          <w:rFonts w:ascii="Arial" w:hAnsi="Arial" w:cs="Arial"/>
          <w:b/>
          <w:sz w:val="32"/>
          <w:szCs w:val="24"/>
        </w:rPr>
        <w:t>75</w:t>
      </w:r>
      <w:r w:rsidR="00D2108B" w:rsidRPr="00682F34">
        <w:rPr>
          <w:rFonts w:ascii="Arial" w:hAnsi="Arial" w:cs="Arial"/>
          <w:b/>
          <w:sz w:val="32"/>
          <w:szCs w:val="24"/>
        </w:rPr>
        <w:t>mm / 1:</w:t>
      </w:r>
      <w:r w:rsidR="00435099">
        <w:rPr>
          <w:rFonts w:ascii="Arial" w:hAnsi="Arial" w:cs="Arial"/>
          <w:b/>
          <w:sz w:val="32"/>
          <w:szCs w:val="24"/>
        </w:rPr>
        <w:t>1,</w:t>
      </w:r>
      <w:r w:rsidR="009D1BFD">
        <w:rPr>
          <w:rFonts w:ascii="Arial" w:hAnsi="Arial" w:cs="Arial"/>
          <w:b/>
          <w:sz w:val="32"/>
          <w:szCs w:val="24"/>
        </w:rPr>
        <w:t>9</w:t>
      </w:r>
      <w:r w:rsidR="00D2108B" w:rsidRPr="00682F34">
        <w:rPr>
          <w:rFonts w:ascii="Arial" w:hAnsi="Arial" w:cs="Arial"/>
          <w:b/>
          <w:sz w:val="32"/>
          <w:szCs w:val="24"/>
        </w:rPr>
        <w:t xml:space="preserve"> </w:t>
      </w:r>
      <w:r w:rsidR="009D1BFD">
        <w:rPr>
          <w:rFonts w:ascii="Arial" w:hAnsi="Arial" w:cs="Arial"/>
          <w:b/>
          <w:sz w:val="32"/>
          <w:szCs w:val="24"/>
        </w:rPr>
        <w:t>Ultron</w:t>
      </w:r>
      <w:r w:rsidR="00435099" w:rsidRPr="00435099">
        <w:rPr>
          <w:rFonts w:ascii="Arial" w:hAnsi="Arial" w:cs="Arial"/>
          <w:b/>
          <w:sz w:val="32"/>
          <w:szCs w:val="24"/>
        </w:rPr>
        <w:t xml:space="preserve"> schwarz</w:t>
      </w:r>
      <w:r w:rsidR="009D1BFD">
        <w:rPr>
          <w:rFonts w:ascii="Arial" w:hAnsi="Arial" w:cs="Arial"/>
          <w:b/>
          <w:sz w:val="32"/>
          <w:szCs w:val="24"/>
        </w:rPr>
        <w:t xml:space="preserve"> </w:t>
      </w:r>
      <w:r w:rsidR="000360A6">
        <w:rPr>
          <w:rFonts w:ascii="Arial" w:hAnsi="Arial" w:cs="Arial"/>
          <w:b/>
          <w:sz w:val="32"/>
          <w:szCs w:val="24"/>
        </w:rPr>
        <w:t>M</w:t>
      </w:r>
      <w:r w:rsidR="009D1BFD">
        <w:rPr>
          <w:rFonts w:ascii="Arial" w:hAnsi="Arial" w:cs="Arial"/>
          <w:b/>
          <w:sz w:val="32"/>
          <w:szCs w:val="24"/>
        </w:rPr>
        <w:t xml:space="preserve">.C &amp; </w:t>
      </w:r>
      <w:r w:rsidR="000360A6">
        <w:rPr>
          <w:rFonts w:ascii="Arial" w:hAnsi="Arial" w:cs="Arial"/>
          <w:b/>
          <w:sz w:val="32"/>
          <w:szCs w:val="24"/>
        </w:rPr>
        <w:t>S</w:t>
      </w:r>
      <w:r w:rsidR="009D1BFD">
        <w:rPr>
          <w:rFonts w:ascii="Arial" w:hAnsi="Arial" w:cs="Arial"/>
          <w:b/>
          <w:sz w:val="32"/>
          <w:szCs w:val="24"/>
        </w:rPr>
        <w:t xml:space="preserve">.C. </w:t>
      </w:r>
      <w:r w:rsidR="00435099">
        <w:rPr>
          <w:rFonts w:ascii="Arial" w:hAnsi="Arial" w:cs="Arial"/>
          <w:b/>
          <w:sz w:val="32"/>
          <w:szCs w:val="24"/>
        </w:rPr>
        <w:br/>
      </w:r>
      <w:r w:rsidR="00435099" w:rsidRPr="00435099">
        <w:rPr>
          <w:rFonts w:ascii="Arial" w:hAnsi="Arial" w:cs="Arial"/>
          <w:b/>
          <w:sz w:val="32"/>
          <w:szCs w:val="24"/>
        </w:rPr>
        <w:t xml:space="preserve">für </w:t>
      </w:r>
      <w:r w:rsidR="009D1BFD">
        <w:rPr>
          <w:rFonts w:ascii="Arial" w:hAnsi="Arial" w:cs="Arial"/>
          <w:b/>
          <w:sz w:val="32"/>
          <w:szCs w:val="24"/>
        </w:rPr>
        <w:t>Leica M</w:t>
      </w:r>
      <w:r w:rsidR="00435099" w:rsidRPr="00435099">
        <w:rPr>
          <w:rFonts w:ascii="Arial" w:hAnsi="Arial" w:cs="Arial"/>
          <w:b/>
          <w:sz w:val="32"/>
          <w:szCs w:val="24"/>
        </w:rPr>
        <w:t>-Mount</w:t>
      </w:r>
      <w:r w:rsidR="009D1BFD">
        <w:rPr>
          <w:rFonts w:ascii="Arial" w:hAnsi="Arial" w:cs="Arial"/>
          <w:b/>
          <w:sz w:val="32"/>
          <w:szCs w:val="24"/>
        </w:rPr>
        <w:t xml:space="preserve"> (VM)</w:t>
      </w:r>
      <w:r w:rsidR="00435099"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1C361B" w:rsidRPr="001C361B">
        <w:rPr>
          <w:rFonts w:ascii="Arial" w:hAnsi="Arial" w:cs="Arial"/>
          <w:sz w:val="24"/>
          <w:szCs w:val="24"/>
        </w:rPr>
        <w:t xml:space="preserve">Das Voigtländer </w:t>
      </w:r>
      <w:r w:rsidR="009D1BFD">
        <w:rPr>
          <w:rFonts w:ascii="Arial" w:hAnsi="Arial" w:cs="Arial"/>
          <w:sz w:val="24"/>
          <w:szCs w:val="24"/>
        </w:rPr>
        <w:t>75</w:t>
      </w:r>
      <w:r w:rsidR="00BC63BB" w:rsidRPr="00BC63BB">
        <w:rPr>
          <w:rFonts w:ascii="Arial" w:hAnsi="Arial" w:cs="Arial"/>
          <w:sz w:val="24"/>
          <w:szCs w:val="24"/>
        </w:rPr>
        <w:t xml:space="preserve">mm </w:t>
      </w:r>
      <w:r w:rsidR="00605F6E">
        <w:rPr>
          <w:rFonts w:ascii="Arial" w:hAnsi="Arial" w:cs="Arial"/>
          <w:sz w:val="24"/>
          <w:szCs w:val="24"/>
        </w:rPr>
        <w:t>F</w:t>
      </w:r>
      <w:r w:rsidR="008C674D">
        <w:rPr>
          <w:rFonts w:ascii="Arial" w:hAnsi="Arial" w:cs="Arial"/>
          <w:sz w:val="24"/>
          <w:szCs w:val="24"/>
        </w:rPr>
        <w:t>1.</w:t>
      </w:r>
      <w:r w:rsidR="009D1BFD">
        <w:rPr>
          <w:rFonts w:ascii="Arial" w:hAnsi="Arial" w:cs="Arial"/>
          <w:sz w:val="24"/>
          <w:szCs w:val="24"/>
        </w:rPr>
        <w:t>9</w:t>
      </w:r>
      <w:r w:rsidR="00BC63BB" w:rsidRPr="00BC63BB">
        <w:rPr>
          <w:rFonts w:ascii="Arial" w:hAnsi="Arial" w:cs="Arial"/>
          <w:sz w:val="24"/>
          <w:szCs w:val="24"/>
        </w:rPr>
        <w:t xml:space="preserve"> </w:t>
      </w:r>
      <w:r w:rsidR="009D1BFD">
        <w:rPr>
          <w:rFonts w:ascii="Arial" w:hAnsi="Arial" w:cs="Arial"/>
          <w:sz w:val="24"/>
          <w:szCs w:val="24"/>
        </w:rPr>
        <w:t>Ultron</w:t>
      </w:r>
      <w:r w:rsidR="00BC63BB" w:rsidRPr="00BC63BB">
        <w:rPr>
          <w:rFonts w:ascii="Arial" w:hAnsi="Arial" w:cs="Arial"/>
          <w:sz w:val="24"/>
          <w:szCs w:val="24"/>
        </w:rPr>
        <w:t xml:space="preserve"> </w:t>
      </w:r>
      <w:r w:rsidR="009D1BFD">
        <w:rPr>
          <w:rFonts w:ascii="Arial" w:hAnsi="Arial" w:cs="Arial"/>
          <w:sz w:val="24"/>
          <w:szCs w:val="24"/>
        </w:rPr>
        <w:t>VM</w:t>
      </w:r>
      <w:r w:rsidR="001C361B">
        <w:rPr>
          <w:rFonts w:ascii="Arial" w:hAnsi="Arial" w:cs="Arial"/>
          <w:sz w:val="24"/>
          <w:szCs w:val="24"/>
        </w:rPr>
        <w:t>-Mount</w:t>
      </w:r>
      <w:r w:rsidR="001C361B" w:rsidRPr="001C361B">
        <w:rPr>
          <w:rFonts w:ascii="Arial" w:hAnsi="Arial" w:cs="Arial"/>
          <w:sz w:val="24"/>
          <w:szCs w:val="24"/>
        </w:rPr>
        <w:t xml:space="preserve"> ist </w:t>
      </w:r>
      <w:r w:rsidR="009D1BFD">
        <w:rPr>
          <w:rFonts w:ascii="Arial" w:hAnsi="Arial" w:cs="Arial"/>
          <w:sz w:val="24"/>
          <w:szCs w:val="24"/>
        </w:rPr>
        <w:t>eine komplette Neuentwicklung und wird mit zwei unterschiedlichen Linsenvergütungen angeboten:</w:t>
      </w:r>
      <w:r w:rsidR="000360A6">
        <w:rPr>
          <w:rFonts w:ascii="Arial" w:hAnsi="Arial" w:cs="Arial"/>
          <w:sz w:val="24"/>
          <w:szCs w:val="24"/>
        </w:rPr>
        <w:br/>
      </w:r>
      <w:r w:rsidR="009D1BFD">
        <w:rPr>
          <w:rFonts w:ascii="Arial" w:hAnsi="Arial" w:cs="Arial"/>
          <w:sz w:val="24"/>
          <w:szCs w:val="24"/>
        </w:rPr>
        <w:t xml:space="preserve">M.C. (Multi </w:t>
      </w:r>
      <w:proofErr w:type="spellStart"/>
      <w:r w:rsidR="009D1BFD">
        <w:rPr>
          <w:rFonts w:ascii="Arial" w:hAnsi="Arial" w:cs="Arial"/>
          <w:sz w:val="24"/>
          <w:szCs w:val="24"/>
        </w:rPr>
        <w:t>Coated</w:t>
      </w:r>
      <w:proofErr w:type="spellEnd"/>
      <w:r w:rsidR="009D1BFD">
        <w:rPr>
          <w:rFonts w:ascii="Arial" w:hAnsi="Arial" w:cs="Arial"/>
          <w:sz w:val="24"/>
          <w:szCs w:val="24"/>
        </w:rPr>
        <w:t xml:space="preserve"> = Mehrschichtvergütung)</w:t>
      </w:r>
      <w:r w:rsidR="000360A6">
        <w:rPr>
          <w:rFonts w:ascii="Arial" w:hAnsi="Arial" w:cs="Arial"/>
          <w:sz w:val="24"/>
          <w:szCs w:val="24"/>
        </w:rPr>
        <w:t xml:space="preserve"> und </w:t>
      </w:r>
      <w:r w:rsidR="000360A6" w:rsidRPr="000360A6">
        <w:rPr>
          <w:rFonts w:ascii="Arial" w:hAnsi="Arial" w:cs="Arial"/>
          <w:sz w:val="24"/>
          <w:szCs w:val="24"/>
        </w:rPr>
        <w:t xml:space="preserve">S.C. (Single </w:t>
      </w:r>
      <w:proofErr w:type="spellStart"/>
      <w:r w:rsidR="000360A6" w:rsidRPr="000360A6">
        <w:rPr>
          <w:rFonts w:ascii="Arial" w:hAnsi="Arial" w:cs="Arial"/>
          <w:sz w:val="24"/>
          <w:szCs w:val="24"/>
        </w:rPr>
        <w:t>Coated</w:t>
      </w:r>
      <w:proofErr w:type="spellEnd"/>
      <w:r w:rsidR="000360A6" w:rsidRPr="000360A6">
        <w:rPr>
          <w:rFonts w:ascii="Arial" w:hAnsi="Arial" w:cs="Arial"/>
          <w:sz w:val="24"/>
          <w:szCs w:val="24"/>
        </w:rPr>
        <w:t xml:space="preserve"> = Einfachvergütung)</w:t>
      </w:r>
      <w:r w:rsidR="000360A6">
        <w:rPr>
          <w:rFonts w:ascii="Arial" w:hAnsi="Arial" w:cs="Arial"/>
          <w:sz w:val="24"/>
          <w:szCs w:val="24"/>
        </w:rPr>
        <w:t>.</w:t>
      </w:r>
      <w:r w:rsidR="009D1BFD">
        <w:rPr>
          <w:rFonts w:ascii="Arial" w:hAnsi="Arial" w:cs="Arial"/>
          <w:sz w:val="24"/>
          <w:szCs w:val="24"/>
        </w:rPr>
        <w:br/>
      </w:r>
      <w:r w:rsidR="009D1BFD">
        <w:rPr>
          <w:rFonts w:ascii="Arial" w:hAnsi="Arial" w:cs="Arial"/>
          <w:sz w:val="24"/>
          <w:szCs w:val="24"/>
        </w:rPr>
        <w:br/>
        <w:t xml:space="preserve">Objektive aus der Ultron-Serie bestechen durch eine durchweg sehr gute Schärfeleistung mit einem </w:t>
      </w:r>
      <w:r w:rsidR="00944C31">
        <w:rPr>
          <w:rFonts w:ascii="Arial" w:hAnsi="Arial" w:cs="Arial"/>
          <w:sz w:val="24"/>
          <w:szCs w:val="24"/>
        </w:rPr>
        <w:t>ausdrucksstarken Bild Look,</w:t>
      </w:r>
      <w:r w:rsidR="009D1BFD">
        <w:rPr>
          <w:rFonts w:ascii="Arial" w:hAnsi="Arial" w:cs="Arial"/>
          <w:sz w:val="24"/>
          <w:szCs w:val="24"/>
        </w:rPr>
        <w:t xml:space="preserve"> der</w:t>
      </w:r>
      <w:r w:rsidR="00944C31">
        <w:rPr>
          <w:rFonts w:ascii="Arial" w:hAnsi="Arial" w:cs="Arial"/>
          <w:sz w:val="24"/>
          <w:szCs w:val="24"/>
        </w:rPr>
        <w:t xml:space="preserve"> bei manchen Anwendern</w:t>
      </w:r>
      <w:r w:rsidR="009D1BFD">
        <w:rPr>
          <w:rFonts w:ascii="Arial" w:hAnsi="Arial" w:cs="Arial"/>
          <w:sz w:val="24"/>
          <w:szCs w:val="24"/>
        </w:rPr>
        <w:t xml:space="preserve"> </w:t>
      </w:r>
      <w:r w:rsidR="0050671E">
        <w:rPr>
          <w:rFonts w:ascii="Arial" w:hAnsi="Arial" w:cs="Arial"/>
          <w:sz w:val="24"/>
          <w:szCs w:val="24"/>
        </w:rPr>
        <w:t>Reminiszenzen</w:t>
      </w:r>
      <w:r w:rsidR="009D1BFD">
        <w:rPr>
          <w:rFonts w:ascii="Arial" w:hAnsi="Arial" w:cs="Arial"/>
          <w:sz w:val="24"/>
          <w:szCs w:val="24"/>
        </w:rPr>
        <w:t xml:space="preserve"> an die frühe Farbfilmfotografie weckt.</w:t>
      </w:r>
      <w:r w:rsidR="0050671E">
        <w:rPr>
          <w:rFonts w:ascii="Arial" w:hAnsi="Arial" w:cs="Arial"/>
          <w:sz w:val="24"/>
          <w:szCs w:val="24"/>
        </w:rPr>
        <w:t xml:space="preserve"> </w:t>
      </w:r>
      <w:r w:rsidR="00944C31">
        <w:rPr>
          <w:rFonts w:ascii="Arial" w:hAnsi="Arial" w:cs="Arial"/>
          <w:sz w:val="24"/>
          <w:szCs w:val="24"/>
        </w:rPr>
        <w:t xml:space="preserve">Unser neues </w:t>
      </w:r>
      <w:r w:rsidR="00944C31" w:rsidRPr="00944C31">
        <w:rPr>
          <w:rFonts w:ascii="Arial" w:hAnsi="Arial" w:cs="Arial"/>
          <w:sz w:val="24"/>
          <w:szCs w:val="24"/>
        </w:rPr>
        <w:t>Voigtländer 75mm F1.9 Ultron VM</w:t>
      </w:r>
      <w:r w:rsidR="00944C31">
        <w:rPr>
          <w:rFonts w:ascii="Arial" w:hAnsi="Arial" w:cs="Arial"/>
          <w:sz w:val="24"/>
          <w:szCs w:val="24"/>
        </w:rPr>
        <w:t xml:space="preserve"> fügt sich nahtlos in diese Charakteristik ein </w:t>
      </w:r>
      <w:r w:rsidR="00C76D98">
        <w:rPr>
          <w:rFonts w:ascii="Arial" w:hAnsi="Arial" w:cs="Arial"/>
          <w:sz w:val="24"/>
          <w:szCs w:val="24"/>
        </w:rPr>
        <w:t>und bietet dem Fotografen einen großen Spielraum an Kreativität.</w:t>
      </w:r>
      <w:r w:rsidR="00C76D98">
        <w:rPr>
          <w:rFonts w:ascii="Arial" w:hAnsi="Arial" w:cs="Arial"/>
          <w:sz w:val="24"/>
          <w:szCs w:val="24"/>
        </w:rPr>
        <w:br/>
      </w:r>
      <w:r w:rsidR="00C76D98">
        <w:rPr>
          <w:rFonts w:ascii="Arial" w:hAnsi="Arial" w:cs="Arial"/>
          <w:sz w:val="24"/>
          <w:szCs w:val="24"/>
        </w:rPr>
        <w:br/>
      </w:r>
      <w:r w:rsidR="00C76D98" w:rsidRPr="00C76D98">
        <w:rPr>
          <w:rFonts w:ascii="Arial" w:hAnsi="Arial" w:cs="Arial"/>
          <w:sz w:val="24"/>
          <w:szCs w:val="24"/>
        </w:rPr>
        <w:t>Die neu gestaltete Optik besteht aus 7 Elementen in 5 Gruppen, von denen 3 aus modernster Teildispersions-Glastechnologie bestehen, die sowohl chromatische Aberration unterdrückt als auch eine hohe Bildqualität gewährleistet.</w:t>
      </w:r>
      <w:r w:rsidR="00C76D98">
        <w:rPr>
          <w:rFonts w:ascii="Arial" w:hAnsi="Arial" w:cs="Arial"/>
          <w:sz w:val="24"/>
          <w:szCs w:val="24"/>
        </w:rPr>
        <w:t xml:space="preserve"> </w:t>
      </w:r>
      <w:r w:rsidR="00C76D98" w:rsidRPr="00C76D98">
        <w:rPr>
          <w:rFonts w:ascii="Arial" w:hAnsi="Arial" w:cs="Arial"/>
          <w:sz w:val="24"/>
          <w:szCs w:val="24"/>
        </w:rPr>
        <w:t xml:space="preserve">Die Balance zwischen </w:t>
      </w:r>
      <w:proofErr w:type="spellStart"/>
      <w:r w:rsidR="00C76D98" w:rsidRPr="00C76D98">
        <w:rPr>
          <w:rFonts w:ascii="Arial" w:hAnsi="Arial" w:cs="Arial"/>
          <w:sz w:val="24"/>
          <w:szCs w:val="24"/>
        </w:rPr>
        <w:t>Bokeh</w:t>
      </w:r>
      <w:proofErr w:type="spellEnd"/>
      <w:r w:rsidR="00C76D98" w:rsidRPr="00C76D98">
        <w:rPr>
          <w:rFonts w:ascii="Arial" w:hAnsi="Arial" w:cs="Arial"/>
          <w:sz w:val="24"/>
          <w:szCs w:val="24"/>
        </w:rPr>
        <w:t xml:space="preserve"> und Auflösung wurde optimiert, indem bewusst eine moderate sphärische Aberration belassen wurde</w:t>
      </w:r>
      <w:r w:rsidR="000360A6">
        <w:rPr>
          <w:rFonts w:ascii="Arial" w:hAnsi="Arial" w:cs="Arial"/>
          <w:sz w:val="24"/>
          <w:szCs w:val="24"/>
        </w:rPr>
        <w:t>: d</w:t>
      </w:r>
      <w:r w:rsidR="00C76D98" w:rsidRPr="00C76D98">
        <w:rPr>
          <w:rFonts w:ascii="Arial" w:hAnsi="Arial" w:cs="Arial"/>
          <w:sz w:val="24"/>
          <w:szCs w:val="24"/>
        </w:rPr>
        <w:t xml:space="preserve">ie Schärfe der scharfgestellten Bildbereiche </w:t>
      </w:r>
      <w:r w:rsidR="00341DB6">
        <w:rPr>
          <w:rFonts w:ascii="Arial" w:hAnsi="Arial" w:cs="Arial"/>
          <w:sz w:val="24"/>
          <w:szCs w:val="24"/>
        </w:rPr>
        <w:t xml:space="preserve">bleibt </w:t>
      </w:r>
      <w:r w:rsidR="00C76D98" w:rsidRPr="00C76D98">
        <w:rPr>
          <w:rFonts w:ascii="Arial" w:hAnsi="Arial" w:cs="Arial"/>
          <w:sz w:val="24"/>
          <w:szCs w:val="24"/>
        </w:rPr>
        <w:t xml:space="preserve">erhalten, </w:t>
      </w:r>
      <w:r w:rsidR="00341DB6">
        <w:rPr>
          <w:rFonts w:ascii="Arial" w:hAnsi="Arial" w:cs="Arial"/>
          <w:sz w:val="24"/>
          <w:szCs w:val="24"/>
        </w:rPr>
        <w:t xml:space="preserve">gleichzeitig </w:t>
      </w:r>
      <w:r w:rsidR="00C76D98" w:rsidRPr="00C76D98">
        <w:rPr>
          <w:rFonts w:ascii="Arial" w:hAnsi="Arial" w:cs="Arial"/>
          <w:sz w:val="24"/>
          <w:szCs w:val="24"/>
        </w:rPr>
        <w:t xml:space="preserve">erzeugt der unscharfe Bereich einen satten und großen </w:t>
      </w:r>
      <w:proofErr w:type="spellStart"/>
      <w:r w:rsidR="00C76D98" w:rsidRPr="00C76D98">
        <w:rPr>
          <w:rFonts w:ascii="Arial" w:hAnsi="Arial" w:cs="Arial"/>
          <w:sz w:val="24"/>
          <w:szCs w:val="24"/>
        </w:rPr>
        <w:t>Bokeh</w:t>
      </w:r>
      <w:proofErr w:type="spellEnd"/>
      <w:r w:rsidR="00C76D98" w:rsidRPr="00C76D98">
        <w:rPr>
          <w:rFonts w:ascii="Arial" w:hAnsi="Arial" w:cs="Arial"/>
          <w:sz w:val="24"/>
          <w:szCs w:val="24"/>
        </w:rPr>
        <w:t>-Effekt.</w:t>
      </w:r>
      <w:r w:rsidR="00C76D98">
        <w:rPr>
          <w:rFonts w:ascii="Arial" w:hAnsi="Arial" w:cs="Arial"/>
          <w:sz w:val="24"/>
          <w:szCs w:val="24"/>
        </w:rPr>
        <w:br/>
      </w:r>
      <w:r w:rsidR="00C76D98">
        <w:rPr>
          <w:rFonts w:ascii="Arial" w:hAnsi="Arial" w:cs="Arial"/>
          <w:sz w:val="24"/>
          <w:szCs w:val="24"/>
        </w:rPr>
        <w:br/>
        <w:t xml:space="preserve">Während die M.C.-Ausführung über nahezu alle Belichtungssituation ausgewogen und kontrolliert reagiert, zeigt die S.C.-Variante vor allem bei Gegenlichtbedingungen bewusst Flares und Streulichter. Diese sind nicht beeinflussbar und entstehen zufällig, werden aber von einigen Fotografen gerne als Stilmittel eingesetzt. </w:t>
      </w:r>
      <w:r w:rsidR="00BB70A5">
        <w:rPr>
          <w:rFonts w:ascii="Arial" w:hAnsi="Arial" w:cs="Arial"/>
          <w:sz w:val="24"/>
          <w:szCs w:val="24"/>
        </w:rPr>
        <w:t>Unter</w:t>
      </w:r>
      <w:r w:rsidR="00C76D98">
        <w:rPr>
          <w:rFonts w:ascii="Arial" w:hAnsi="Arial" w:cs="Arial"/>
          <w:sz w:val="24"/>
          <w:szCs w:val="24"/>
        </w:rPr>
        <w:t xml:space="preserve"> optimalen Lichtbedingungen sind die Bildergebnisse </w:t>
      </w:r>
      <w:r w:rsidR="00341DB6">
        <w:rPr>
          <w:rFonts w:ascii="Arial" w:hAnsi="Arial" w:cs="Arial"/>
          <w:sz w:val="24"/>
          <w:szCs w:val="24"/>
        </w:rPr>
        <w:t xml:space="preserve">beider Versionen </w:t>
      </w:r>
      <w:r w:rsidR="00C76D98">
        <w:rPr>
          <w:rFonts w:ascii="Arial" w:hAnsi="Arial" w:cs="Arial"/>
          <w:sz w:val="24"/>
          <w:szCs w:val="24"/>
        </w:rPr>
        <w:t xml:space="preserve">sehr ähnlich. </w:t>
      </w:r>
      <w:r w:rsidR="00081802">
        <w:rPr>
          <w:rFonts w:ascii="Arial" w:hAnsi="Arial" w:cs="Arial"/>
          <w:sz w:val="24"/>
          <w:szCs w:val="24"/>
        </w:rPr>
        <w:br/>
      </w:r>
      <w:r w:rsidR="00081802">
        <w:rPr>
          <w:rFonts w:ascii="Arial" w:hAnsi="Arial" w:cs="Arial"/>
          <w:sz w:val="24"/>
          <w:szCs w:val="24"/>
        </w:rPr>
        <w:br/>
        <w:t xml:space="preserve">Bei einer Gesamtlänge von nur 54,1mm bleibt das Objektiv äußerst kompakt und ragt kaum ins Sucherbild bei Messsucherkameras. Auch das Gewicht von lediglich 290 g trägt zum angenehmen Handling bei. </w:t>
      </w:r>
      <w:r w:rsidR="00081802">
        <w:rPr>
          <w:rFonts w:ascii="Arial" w:hAnsi="Arial" w:cs="Arial"/>
          <w:sz w:val="24"/>
          <w:szCs w:val="24"/>
        </w:rPr>
        <w:br/>
      </w:r>
      <w:r w:rsidR="00081802">
        <w:rPr>
          <w:rFonts w:ascii="Arial" w:hAnsi="Arial" w:cs="Arial"/>
          <w:sz w:val="24"/>
          <w:szCs w:val="24"/>
        </w:rPr>
        <w:br/>
      </w:r>
      <w:r w:rsidR="00BB70A5">
        <w:rPr>
          <w:rFonts w:ascii="Arial" w:hAnsi="Arial" w:cs="Arial"/>
          <w:sz w:val="24"/>
          <w:szCs w:val="24"/>
        </w:rPr>
        <w:t>Das M.C.-Modell ist mit einem mattschwarzen Oberflächenfinish versehen, das S.C.-Modell ist leicht glänzend schwarz lackiert und erinnert somit etwas mehr an die klassischen Optiken. Beide werden mit einer schraubbaren Gegenlichtblende und einem Objektivdeckel (jeweils aus Metall) geliefert.</w:t>
      </w:r>
      <w:r w:rsidR="00BB70A5">
        <w:rPr>
          <w:rFonts w:ascii="Arial" w:hAnsi="Arial" w:cs="Arial"/>
          <w:sz w:val="24"/>
          <w:szCs w:val="24"/>
        </w:rPr>
        <w:br/>
      </w:r>
      <w:r w:rsidR="00BB70A5">
        <w:rPr>
          <w:rFonts w:ascii="Arial" w:hAnsi="Arial" w:cs="Arial"/>
          <w:sz w:val="24"/>
          <w:szCs w:val="24"/>
        </w:rPr>
        <w:br/>
      </w:r>
      <w:r w:rsidR="00054E28">
        <w:rPr>
          <w:rFonts w:ascii="Arial" w:hAnsi="Arial" w:cs="Arial"/>
          <w:sz w:val="24"/>
          <w:szCs w:val="24"/>
        </w:rPr>
        <w:t xml:space="preserve">Die unverbindliche Preisempfehlung liegt bei </w:t>
      </w:r>
      <w:r w:rsidR="00BB70A5">
        <w:rPr>
          <w:rFonts w:ascii="Arial" w:hAnsi="Arial" w:cs="Arial"/>
          <w:sz w:val="24"/>
          <w:szCs w:val="24"/>
        </w:rPr>
        <w:t>749</w:t>
      </w:r>
      <w:r w:rsidR="00054E28">
        <w:rPr>
          <w:rFonts w:ascii="Arial" w:hAnsi="Arial" w:cs="Arial"/>
          <w:sz w:val="24"/>
          <w:szCs w:val="24"/>
        </w:rPr>
        <w:t>,- Euro, d</w:t>
      </w:r>
      <w:r w:rsidR="00AF6D9C">
        <w:rPr>
          <w:rFonts w:ascii="Arial" w:hAnsi="Arial" w:cs="Arial"/>
          <w:sz w:val="24"/>
          <w:szCs w:val="24"/>
        </w:rPr>
        <w:t>ie Erstauslieferung ist für Ende Februar 2023 geplant</w:t>
      </w:r>
      <w:r w:rsidR="00054E28">
        <w:rPr>
          <w:rFonts w:ascii="Arial" w:hAnsi="Arial" w:cs="Arial"/>
          <w:sz w:val="24"/>
          <w:szCs w:val="24"/>
        </w:rPr>
        <w:t>. Vorbestellungen können im Fachhandel ab sofort angenommen werden.</w:t>
      </w:r>
      <w:r w:rsidR="001A7104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</w:p>
    <w:p w14:paraId="69BCC8A1" w14:textId="3A483F5F" w:rsidR="00E13F90" w:rsidRPr="000B584F" w:rsidRDefault="00BB70A5" w:rsidP="00BB70A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A2337E" w:rsidRPr="00F01899">
        <w:rPr>
          <w:rFonts w:ascii="Arial" w:hAnsi="Arial" w:cs="Arial"/>
          <w:b/>
          <w:sz w:val="24"/>
          <w:szCs w:val="24"/>
        </w:rPr>
        <w:lastRenderedPageBreak/>
        <w:t>Hauptmerkmale:</w:t>
      </w:r>
      <w:r w:rsidR="00A2337E" w:rsidRP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t xml:space="preserve">- </w:t>
      </w:r>
      <w:r w:rsidR="00054E28">
        <w:rPr>
          <w:rFonts w:ascii="Arial" w:hAnsi="Arial" w:cs="Arial"/>
          <w:sz w:val="24"/>
          <w:szCs w:val="24"/>
        </w:rPr>
        <w:t xml:space="preserve">Exklusiv für den </w:t>
      </w:r>
      <w:r>
        <w:rPr>
          <w:rFonts w:ascii="Arial" w:hAnsi="Arial" w:cs="Arial"/>
          <w:sz w:val="24"/>
          <w:szCs w:val="24"/>
        </w:rPr>
        <w:t>Leica M</w:t>
      </w:r>
      <w:r w:rsidR="00054E28">
        <w:rPr>
          <w:rFonts w:ascii="Arial" w:hAnsi="Arial" w:cs="Arial"/>
          <w:sz w:val="24"/>
          <w:szCs w:val="24"/>
        </w:rPr>
        <w:t>-Mount entwickelt</w:t>
      </w:r>
      <w:r w:rsidR="00907499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t xml:space="preserve">- </w:t>
      </w:r>
      <w:r w:rsidR="00DA0A1B">
        <w:rPr>
          <w:rFonts w:ascii="Arial" w:hAnsi="Arial" w:cs="Arial"/>
          <w:sz w:val="24"/>
          <w:szCs w:val="24"/>
        </w:rPr>
        <w:t>Zwei unterschiedliche Vergütungen erhältlich</w:t>
      </w:r>
      <w:r w:rsidR="00E50D22">
        <w:rPr>
          <w:rFonts w:ascii="Arial" w:hAnsi="Arial" w:cs="Arial"/>
          <w:sz w:val="24"/>
          <w:szCs w:val="24"/>
        </w:rPr>
        <w:br/>
      </w:r>
      <w:r w:rsidR="00E50D22">
        <w:rPr>
          <w:rFonts w:ascii="Arial" w:hAnsi="Arial" w:cs="Arial"/>
          <w:sz w:val="24"/>
          <w:szCs w:val="24"/>
        </w:rPr>
        <w:br/>
        <w:t xml:space="preserve">- 12 Blendenlamellen für ein </w:t>
      </w:r>
      <w:r w:rsidR="00DA0A1B">
        <w:rPr>
          <w:rFonts w:ascii="Arial" w:hAnsi="Arial" w:cs="Arial"/>
          <w:sz w:val="24"/>
          <w:szCs w:val="24"/>
        </w:rPr>
        <w:t>äußerst sanftes</w:t>
      </w:r>
      <w:r w:rsidR="00E50D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D22">
        <w:rPr>
          <w:rFonts w:ascii="Arial" w:hAnsi="Arial" w:cs="Arial"/>
          <w:sz w:val="24"/>
          <w:szCs w:val="24"/>
        </w:rPr>
        <w:t>Bokeh</w:t>
      </w:r>
      <w:proofErr w:type="spellEnd"/>
      <w:r w:rsidR="003209A6">
        <w:rPr>
          <w:rFonts w:ascii="Arial" w:hAnsi="Arial" w:cs="Arial"/>
          <w:sz w:val="24"/>
          <w:szCs w:val="24"/>
        </w:rPr>
        <w:br/>
      </w:r>
      <w:r w:rsidR="003209A6">
        <w:rPr>
          <w:rFonts w:ascii="Arial" w:hAnsi="Arial" w:cs="Arial"/>
          <w:sz w:val="24"/>
          <w:szCs w:val="24"/>
        </w:rPr>
        <w:br/>
        <w:t xml:space="preserve">- </w:t>
      </w:r>
      <w:r w:rsidR="00E953B2">
        <w:rPr>
          <w:rFonts w:ascii="Arial" w:hAnsi="Arial" w:cs="Arial"/>
          <w:sz w:val="24"/>
          <w:szCs w:val="24"/>
        </w:rPr>
        <w:t>Extrem solide und hochwertige Konstruktion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  <w:t xml:space="preserve">- </w:t>
      </w:r>
      <w:r w:rsidR="00054E28">
        <w:rPr>
          <w:rFonts w:ascii="Arial" w:hAnsi="Arial" w:cs="Arial"/>
          <w:sz w:val="24"/>
          <w:szCs w:val="24"/>
        </w:rPr>
        <w:t xml:space="preserve">minimaler Fokusabstand von </w:t>
      </w:r>
      <w:r w:rsidR="00DA0A1B">
        <w:rPr>
          <w:rFonts w:ascii="Arial" w:hAnsi="Arial" w:cs="Arial"/>
          <w:sz w:val="24"/>
          <w:szCs w:val="24"/>
        </w:rPr>
        <w:t>50</w:t>
      </w:r>
      <w:r w:rsidR="00054E28">
        <w:rPr>
          <w:rFonts w:ascii="Arial" w:hAnsi="Arial" w:cs="Arial"/>
          <w:sz w:val="24"/>
          <w:szCs w:val="24"/>
        </w:rPr>
        <w:t xml:space="preserve"> cm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  <w:t>- Manueller Fokus für präzise Scharfstellung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  <w:r w:rsidR="00E13F90">
        <w:rPr>
          <w:rFonts w:ascii="Arial" w:hAnsi="Arial" w:cs="Arial"/>
          <w:sz w:val="24"/>
          <w:szCs w:val="24"/>
        </w:rPr>
        <w:br/>
      </w:r>
      <w:r w:rsidR="00E13F90">
        <w:rPr>
          <w:rFonts w:ascii="Arial" w:hAnsi="Arial" w:cs="Arial"/>
          <w:sz w:val="24"/>
          <w:szCs w:val="24"/>
        </w:rPr>
        <w:br/>
      </w:r>
    </w:p>
    <w:p w14:paraId="62E92F7A" w14:textId="7A167794" w:rsidR="00525FE1" w:rsidRPr="00A2337E" w:rsidRDefault="00E13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25FE1" w:rsidRPr="00525FE1">
        <w:rPr>
          <w:rFonts w:ascii="Arial" w:hAnsi="Arial" w:cs="Arial"/>
          <w:b/>
          <w:sz w:val="24"/>
          <w:szCs w:val="24"/>
        </w:rPr>
        <w:t>Technische Daten:</w:t>
      </w:r>
      <w:r w:rsidR="00525FE1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7D6810" w:rsidRPr="007D6810" w14:paraId="62140CA4" w14:textId="77777777" w:rsidTr="007D6810">
        <w:trPr>
          <w:trHeight w:val="274"/>
        </w:trPr>
        <w:tc>
          <w:tcPr>
            <w:tcW w:w="4120" w:type="dxa"/>
            <w:noWrap/>
          </w:tcPr>
          <w:p w14:paraId="26CF523C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7A928562" w14:textId="53E907B4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0B584F">
              <w:rPr>
                <w:rFonts w:ascii="Arial" w:hAnsi="Arial" w:cs="Arial"/>
              </w:rPr>
              <w:t xml:space="preserve"> </w:t>
            </w:r>
            <w:r w:rsidR="007D6810" w:rsidRPr="007D6810">
              <w:rPr>
                <w:rFonts w:ascii="Arial" w:hAnsi="Arial" w:cs="Arial"/>
              </w:rPr>
              <w:t>mm</w:t>
            </w:r>
          </w:p>
        </w:tc>
      </w:tr>
      <w:tr w:rsidR="007D6810" w:rsidRPr="007D6810" w14:paraId="2A5C198E" w14:textId="77777777" w:rsidTr="007D6810">
        <w:trPr>
          <w:trHeight w:val="274"/>
        </w:trPr>
        <w:tc>
          <w:tcPr>
            <w:tcW w:w="4120" w:type="dxa"/>
            <w:noWrap/>
          </w:tcPr>
          <w:p w14:paraId="3635DC2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4B4B7F36" w14:textId="0729F5E0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VM-Mount</w:t>
            </w:r>
            <w:r w:rsidR="007D6810" w:rsidRPr="007D6810">
              <w:rPr>
                <w:rFonts w:ascii="Arial" w:hAnsi="Arial" w:cs="Arial"/>
              </w:rPr>
              <w:t xml:space="preserve"> (</w:t>
            </w:r>
            <w:r w:rsidR="00E13F90">
              <w:rPr>
                <w:rFonts w:ascii="Arial" w:hAnsi="Arial" w:cs="Arial"/>
              </w:rPr>
              <w:t>Vollformat</w:t>
            </w:r>
            <w:r w:rsidR="007D6810" w:rsidRPr="007D6810">
              <w:rPr>
                <w:rFonts w:ascii="Arial" w:hAnsi="Arial" w:cs="Arial"/>
              </w:rPr>
              <w:t>)</w:t>
            </w:r>
          </w:p>
        </w:tc>
      </w:tr>
      <w:tr w:rsidR="007D6810" w:rsidRPr="007D6810" w14:paraId="52A957AC" w14:textId="77777777" w:rsidTr="007D6810">
        <w:trPr>
          <w:trHeight w:val="274"/>
        </w:trPr>
        <w:tc>
          <w:tcPr>
            <w:tcW w:w="4120" w:type="dxa"/>
            <w:noWrap/>
          </w:tcPr>
          <w:p w14:paraId="2A4D1562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6A3A1E4D" w14:textId="3C26220B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E50D22">
              <w:rPr>
                <w:rFonts w:ascii="Arial" w:hAnsi="Arial" w:cs="Arial"/>
              </w:rPr>
              <w:t>1,</w:t>
            </w:r>
            <w:r w:rsidR="00DA0A1B">
              <w:rPr>
                <w:rFonts w:ascii="Arial" w:hAnsi="Arial" w:cs="Arial"/>
              </w:rPr>
              <w:t>9</w:t>
            </w:r>
          </w:p>
        </w:tc>
      </w:tr>
      <w:tr w:rsidR="007D6810" w:rsidRPr="007D6810" w14:paraId="2DBC222D" w14:textId="77777777" w:rsidTr="007D6810">
        <w:trPr>
          <w:trHeight w:val="274"/>
        </w:trPr>
        <w:tc>
          <w:tcPr>
            <w:tcW w:w="4120" w:type="dxa"/>
            <w:noWrap/>
          </w:tcPr>
          <w:p w14:paraId="45954A4F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0B5096F6" w14:textId="4CCD102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E50D22">
              <w:rPr>
                <w:rFonts w:ascii="Arial" w:hAnsi="Arial" w:cs="Arial"/>
              </w:rPr>
              <w:t>16</w:t>
            </w:r>
          </w:p>
        </w:tc>
      </w:tr>
      <w:tr w:rsidR="007D6810" w:rsidRPr="007D6810" w14:paraId="55631A22" w14:textId="77777777" w:rsidTr="007D6810">
        <w:trPr>
          <w:trHeight w:val="274"/>
        </w:trPr>
        <w:tc>
          <w:tcPr>
            <w:tcW w:w="4120" w:type="dxa"/>
            <w:noWrap/>
          </w:tcPr>
          <w:p w14:paraId="2577E4C7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03906443" w14:textId="235E92D4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6810" w:rsidRPr="007D6810">
              <w:rPr>
                <w:rFonts w:ascii="Arial" w:hAnsi="Arial" w:cs="Arial"/>
              </w:rPr>
              <w:t xml:space="preserve"> Linsen in </w:t>
            </w:r>
            <w:r>
              <w:rPr>
                <w:rFonts w:ascii="Arial" w:hAnsi="Arial" w:cs="Arial"/>
              </w:rPr>
              <w:t>5</w:t>
            </w:r>
            <w:r w:rsidR="007D6810"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7D6810" w:rsidRPr="007D6810" w14:paraId="5061A330" w14:textId="77777777" w:rsidTr="007D6810">
        <w:trPr>
          <w:trHeight w:val="274"/>
        </w:trPr>
        <w:tc>
          <w:tcPr>
            <w:tcW w:w="4120" w:type="dxa"/>
            <w:noWrap/>
          </w:tcPr>
          <w:p w14:paraId="55EE62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353BC0D6" w14:textId="0F3BAE7C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  <w:r w:rsidR="007D6810" w:rsidRPr="007D6810">
              <w:rPr>
                <w:rFonts w:ascii="Arial" w:hAnsi="Arial" w:cs="Arial"/>
              </w:rPr>
              <w:t>°</w:t>
            </w:r>
          </w:p>
        </w:tc>
      </w:tr>
      <w:tr w:rsidR="007D6810" w:rsidRPr="007D6810" w14:paraId="2C8DE6CD" w14:textId="77777777" w:rsidTr="007D6810">
        <w:trPr>
          <w:trHeight w:val="274"/>
        </w:trPr>
        <w:tc>
          <w:tcPr>
            <w:tcW w:w="4120" w:type="dxa"/>
            <w:noWrap/>
          </w:tcPr>
          <w:p w14:paraId="4CBE534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3C8DF21C" w14:textId="2B349729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E50D22">
              <w:rPr>
                <w:rFonts w:ascii="Arial" w:hAnsi="Arial" w:cs="Arial"/>
              </w:rPr>
              <w:t>2</w:t>
            </w:r>
          </w:p>
        </w:tc>
      </w:tr>
      <w:tr w:rsidR="007D6810" w:rsidRPr="007D6810" w14:paraId="681AC87F" w14:textId="77777777" w:rsidTr="007D6810">
        <w:trPr>
          <w:trHeight w:val="274"/>
        </w:trPr>
        <w:tc>
          <w:tcPr>
            <w:tcW w:w="4120" w:type="dxa"/>
            <w:noWrap/>
          </w:tcPr>
          <w:p w14:paraId="5ADC1D03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4951F46D" w14:textId="286B04C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DA0A1B">
              <w:rPr>
                <w:rFonts w:ascii="Arial" w:hAnsi="Arial" w:cs="Arial"/>
              </w:rPr>
              <w:t>50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7D6810" w:rsidRPr="007D6810" w14:paraId="6626CB48" w14:textId="77777777" w:rsidTr="007D6810">
        <w:trPr>
          <w:trHeight w:val="274"/>
        </w:trPr>
        <w:tc>
          <w:tcPr>
            <w:tcW w:w="4120" w:type="dxa"/>
            <w:noWrap/>
          </w:tcPr>
          <w:p w14:paraId="4792296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4D4B8B2B" w14:textId="25548D51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 w:rsidR="00DA0A1B">
              <w:rPr>
                <w:rFonts w:ascii="Arial" w:hAnsi="Arial" w:cs="Arial"/>
              </w:rPr>
              <w:t>49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EA4D223" w14:textId="77777777" w:rsidTr="007D6810">
        <w:trPr>
          <w:trHeight w:val="274"/>
        </w:trPr>
        <w:tc>
          <w:tcPr>
            <w:tcW w:w="4120" w:type="dxa"/>
            <w:noWrap/>
          </w:tcPr>
          <w:p w14:paraId="7951811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46D32E52" w14:textId="4BDC89CB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B4EEF78" w14:textId="77777777" w:rsidTr="007D6810">
        <w:trPr>
          <w:trHeight w:val="274"/>
        </w:trPr>
        <w:tc>
          <w:tcPr>
            <w:tcW w:w="4120" w:type="dxa"/>
            <w:noWrap/>
          </w:tcPr>
          <w:p w14:paraId="041E541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1A8CEC38" w14:textId="4B046AE3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73490985" w14:textId="77777777" w:rsidTr="007D6810">
        <w:trPr>
          <w:trHeight w:val="274"/>
        </w:trPr>
        <w:tc>
          <w:tcPr>
            <w:tcW w:w="4120" w:type="dxa"/>
            <w:noWrap/>
          </w:tcPr>
          <w:p w14:paraId="0E45A1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2047886A" w14:textId="2C39CA4D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7D6810" w:rsidRPr="007D6810">
              <w:rPr>
                <w:rFonts w:ascii="Arial" w:hAnsi="Arial" w:cs="Arial"/>
              </w:rPr>
              <w:t xml:space="preserve"> g</w:t>
            </w:r>
          </w:p>
        </w:tc>
      </w:tr>
      <w:tr w:rsidR="007D6810" w:rsidRPr="007D6810" w14:paraId="3FA350C0" w14:textId="77777777" w:rsidTr="007D6810">
        <w:trPr>
          <w:trHeight w:val="274"/>
        </w:trPr>
        <w:tc>
          <w:tcPr>
            <w:tcW w:w="4120" w:type="dxa"/>
            <w:noWrap/>
          </w:tcPr>
          <w:p w14:paraId="53FF2A4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</w:p>
        </w:tc>
        <w:tc>
          <w:tcPr>
            <w:tcW w:w="4120" w:type="dxa"/>
            <w:noWrap/>
          </w:tcPr>
          <w:p w14:paraId="7F06B6E4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schwarz</w:t>
            </w:r>
          </w:p>
        </w:tc>
      </w:tr>
      <w:tr w:rsidR="007D6810" w:rsidRPr="007D6810" w14:paraId="67450192" w14:textId="77777777" w:rsidTr="007D6810">
        <w:trPr>
          <w:trHeight w:val="274"/>
        </w:trPr>
        <w:tc>
          <w:tcPr>
            <w:tcW w:w="4120" w:type="dxa"/>
            <w:noWrap/>
          </w:tcPr>
          <w:p w14:paraId="775D9C68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5D4626A2" w14:textId="32175043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Metall-</w:t>
            </w:r>
            <w:r w:rsidR="007D6810" w:rsidRPr="007D6810">
              <w:rPr>
                <w:rFonts w:ascii="Arial" w:hAnsi="Arial" w:cs="Arial"/>
              </w:rPr>
              <w:t>Objektivdeckel, Rückdeckel,</w:t>
            </w:r>
            <w:r w:rsidR="00E13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Metall-</w:t>
            </w:r>
            <w:r w:rsidR="00E13F90">
              <w:rPr>
                <w:rFonts w:ascii="Arial" w:hAnsi="Arial" w:cs="Arial"/>
              </w:rPr>
              <w:t>Gegenlichtblende</w:t>
            </w:r>
          </w:p>
        </w:tc>
      </w:tr>
      <w:tr w:rsidR="007D6810" w:rsidRPr="007D6810" w14:paraId="79E32E65" w14:textId="77777777" w:rsidTr="007D6810">
        <w:trPr>
          <w:trHeight w:val="274"/>
        </w:trPr>
        <w:tc>
          <w:tcPr>
            <w:tcW w:w="4120" w:type="dxa"/>
            <w:noWrap/>
          </w:tcPr>
          <w:p w14:paraId="7898652F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Artikelnummer</w:t>
            </w:r>
          </w:p>
        </w:tc>
        <w:tc>
          <w:tcPr>
            <w:tcW w:w="4120" w:type="dxa"/>
            <w:noWrap/>
          </w:tcPr>
          <w:p w14:paraId="096EC75F" w14:textId="1B3E428A" w:rsidR="007D6810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116262 (M.C.), 116263 (S.C.)</w:t>
            </w:r>
          </w:p>
        </w:tc>
      </w:tr>
      <w:tr w:rsidR="007D6810" w:rsidRPr="007D6810" w14:paraId="0E2B2839" w14:textId="77777777" w:rsidTr="007D6810">
        <w:trPr>
          <w:trHeight w:val="274"/>
        </w:trPr>
        <w:tc>
          <w:tcPr>
            <w:tcW w:w="4120" w:type="dxa"/>
            <w:noWrap/>
          </w:tcPr>
          <w:p w14:paraId="1B77E350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6E556601" w14:textId="77777777" w:rsid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400245</w:t>
            </w:r>
            <w:r w:rsidR="00DA0A1B">
              <w:rPr>
                <w:rFonts w:ascii="Arial" w:hAnsi="Arial" w:cs="Arial"/>
              </w:rPr>
              <w:t>1006620 (M.C.)</w:t>
            </w:r>
          </w:p>
          <w:p w14:paraId="61582909" w14:textId="16DA7753" w:rsidR="00DA0A1B" w:rsidRPr="007D6810" w:rsidRDefault="00DA0A1B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4002451006637 (S.C.)</w:t>
            </w:r>
          </w:p>
        </w:tc>
      </w:tr>
    </w:tbl>
    <w:p w14:paraId="6C7E1559" w14:textId="5D6D5C5C" w:rsidR="008D0855" w:rsidRPr="00A2337E" w:rsidRDefault="003D4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FC3BDB">
        <w:rPr>
          <w:rFonts w:ascii="Arial" w:hAnsi="Arial" w:cs="Arial"/>
          <w:sz w:val="18"/>
          <w:szCs w:val="18"/>
        </w:rPr>
        <w:t>Alle Angaben</w:t>
      </w:r>
      <w:r w:rsidR="00FC3BDB" w:rsidRPr="00FC3BDB">
        <w:rPr>
          <w:rFonts w:ascii="Arial" w:hAnsi="Arial" w:cs="Arial"/>
          <w:sz w:val="18"/>
          <w:szCs w:val="18"/>
        </w:rPr>
        <w:t xml:space="preserve"> Stand </w:t>
      </w:r>
      <w:r w:rsidR="000B584F">
        <w:rPr>
          <w:rFonts w:ascii="Arial" w:hAnsi="Arial" w:cs="Arial"/>
          <w:sz w:val="18"/>
          <w:szCs w:val="18"/>
        </w:rPr>
        <w:t>Januar 2023</w:t>
      </w:r>
      <w:r w:rsidR="00FC3BDB" w:rsidRPr="00FC3BDB">
        <w:rPr>
          <w:rFonts w:ascii="Arial" w:hAnsi="Arial" w:cs="Arial"/>
          <w:sz w:val="18"/>
          <w:szCs w:val="18"/>
        </w:rPr>
        <w:t xml:space="preserve">, </w:t>
      </w:r>
      <w:r w:rsidR="00826EF9" w:rsidRPr="00FC3BDB">
        <w:rPr>
          <w:rFonts w:ascii="Arial" w:hAnsi="Arial" w:cs="Arial"/>
          <w:sz w:val="18"/>
          <w:szCs w:val="18"/>
        </w:rPr>
        <w:t>Änderungen vorbehalten!</w:t>
      </w:r>
      <w:r w:rsidR="00E13F90">
        <w:rPr>
          <w:rFonts w:ascii="Arial" w:hAnsi="Arial" w:cs="Arial"/>
          <w:sz w:val="18"/>
          <w:szCs w:val="18"/>
        </w:rPr>
        <w:br/>
      </w:r>
      <w:r w:rsidR="00E13F90">
        <w:rPr>
          <w:rFonts w:ascii="Arial" w:hAnsi="Arial" w:cs="Arial"/>
          <w:sz w:val="18"/>
          <w:szCs w:val="18"/>
        </w:rPr>
        <w:br/>
      </w:r>
    </w:p>
    <w:p w14:paraId="3C05EFBE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4ACB21F7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6DE2E7AE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34DEEE14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67605672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75E143CE" w14:textId="77777777" w:rsidR="00FA7D86" w:rsidRPr="00A2337E" w:rsidRDefault="00FA7D86">
      <w:pPr>
        <w:rPr>
          <w:rFonts w:ascii="Arial" w:hAnsi="Arial" w:cs="Arial"/>
          <w:sz w:val="24"/>
          <w:szCs w:val="24"/>
        </w:rPr>
      </w:pPr>
    </w:p>
    <w:sectPr w:rsidR="00FA7D86" w:rsidRPr="00A2337E" w:rsidSect="00271B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 Light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2AE3"/>
    <w:multiLevelType w:val="hybridMultilevel"/>
    <w:tmpl w:val="FF38C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B"/>
    <w:rsid w:val="0000739D"/>
    <w:rsid w:val="000360A6"/>
    <w:rsid w:val="00053250"/>
    <w:rsid w:val="00054E28"/>
    <w:rsid w:val="00081802"/>
    <w:rsid w:val="000A0C26"/>
    <w:rsid w:val="000B584F"/>
    <w:rsid w:val="001A5076"/>
    <w:rsid w:val="001A7104"/>
    <w:rsid w:val="001C361B"/>
    <w:rsid w:val="001E78BE"/>
    <w:rsid w:val="001E7AA2"/>
    <w:rsid w:val="001F54FD"/>
    <w:rsid w:val="002056E1"/>
    <w:rsid w:val="00271B69"/>
    <w:rsid w:val="00297BF2"/>
    <w:rsid w:val="002A1D58"/>
    <w:rsid w:val="002B364E"/>
    <w:rsid w:val="002E4A26"/>
    <w:rsid w:val="00310E8F"/>
    <w:rsid w:val="003209A6"/>
    <w:rsid w:val="00341DB6"/>
    <w:rsid w:val="0036342D"/>
    <w:rsid w:val="003B68EF"/>
    <w:rsid w:val="003D4EB8"/>
    <w:rsid w:val="00424A06"/>
    <w:rsid w:val="00435099"/>
    <w:rsid w:val="0047758B"/>
    <w:rsid w:val="004A13EC"/>
    <w:rsid w:val="0050671E"/>
    <w:rsid w:val="005206D1"/>
    <w:rsid w:val="00525FE1"/>
    <w:rsid w:val="00544C10"/>
    <w:rsid w:val="005A2EB2"/>
    <w:rsid w:val="005A6986"/>
    <w:rsid w:val="005F04BE"/>
    <w:rsid w:val="005F0D08"/>
    <w:rsid w:val="00605F6E"/>
    <w:rsid w:val="00621CC8"/>
    <w:rsid w:val="006435EB"/>
    <w:rsid w:val="00656B98"/>
    <w:rsid w:val="006612F6"/>
    <w:rsid w:val="006714A0"/>
    <w:rsid w:val="00682F34"/>
    <w:rsid w:val="00695F3A"/>
    <w:rsid w:val="00705724"/>
    <w:rsid w:val="007458EF"/>
    <w:rsid w:val="007D6810"/>
    <w:rsid w:val="007E2DD3"/>
    <w:rsid w:val="00826EF9"/>
    <w:rsid w:val="00881FC3"/>
    <w:rsid w:val="00884535"/>
    <w:rsid w:val="008A1685"/>
    <w:rsid w:val="008C674D"/>
    <w:rsid w:val="008D0855"/>
    <w:rsid w:val="00907499"/>
    <w:rsid w:val="00944C31"/>
    <w:rsid w:val="00971C33"/>
    <w:rsid w:val="009D0662"/>
    <w:rsid w:val="009D1BFD"/>
    <w:rsid w:val="009D2C8C"/>
    <w:rsid w:val="00A2337E"/>
    <w:rsid w:val="00AA39F2"/>
    <w:rsid w:val="00AB317F"/>
    <w:rsid w:val="00AB3CDC"/>
    <w:rsid w:val="00AE76A8"/>
    <w:rsid w:val="00AF36AC"/>
    <w:rsid w:val="00AF6D9C"/>
    <w:rsid w:val="00B42EF4"/>
    <w:rsid w:val="00B82349"/>
    <w:rsid w:val="00B964EC"/>
    <w:rsid w:val="00BB70A5"/>
    <w:rsid w:val="00BC63BB"/>
    <w:rsid w:val="00BD3E5F"/>
    <w:rsid w:val="00BF3910"/>
    <w:rsid w:val="00C02B7B"/>
    <w:rsid w:val="00C209F0"/>
    <w:rsid w:val="00C43132"/>
    <w:rsid w:val="00C53A5A"/>
    <w:rsid w:val="00C5790D"/>
    <w:rsid w:val="00C74426"/>
    <w:rsid w:val="00C76D98"/>
    <w:rsid w:val="00C820EE"/>
    <w:rsid w:val="00CC08DB"/>
    <w:rsid w:val="00CD380D"/>
    <w:rsid w:val="00D12261"/>
    <w:rsid w:val="00D2108B"/>
    <w:rsid w:val="00D73111"/>
    <w:rsid w:val="00D73B81"/>
    <w:rsid w:val="00D82F2A"/>
    <w:rsid w:val="00DA0A1B"/>
    <w:rsid w:val="00DB0ECD"/>
    <w:rsid w:val="00E0173E"/>
    <w:rsid w:val="00E102CE"/>
    <w:rsid w:val="00E13F90"/>
    <w:rsid w:val="00E50D22"/>
    <w:rsid w:val="00E609E4"/>
    <w:rsid w:val="00E715EF"/>
    <w:rsid w:val="00E72EB8"/>
    <w:rsid w:val="00E953B2"/>
    <w:rsid w:val="00EB07C6"/>
    <w:rsid w:val="00EB2A4E"/>
    <w:rsid w:val="00F01899"/>
    <w:rsid w:val="00F37587"/>
    <w:rsid w:val="00FA2C61"/>
    <w:rsid w:val="00FA7D86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A24"/>
  <w15:chartTrackingRefBased/>
  <w15:docId w15:val="{1E79BA36-340B-49A7-87CF-BB18DCC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8B"/>
  </w:style>
  <w:style w:type="paragraph" w:styleId="berschrift1">
    <w:name w:val="heading 1"/>
    <w:basedOn w:val="Standard"/>
    <w:next w:val="Standard"/>
    <w:link w:val="berschrift1Zchn"/>
    <w:uiPriority w:val="9"/>
    <w:qFormat/>
    <w:rsid w:val="0027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F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1B69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esignErhard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C0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023160"/>
      </a:folHlink>
    </a:clrScheme>
    <a:fontScheme name="FormatErhardt">
      <a:majorFont>
        <a:latin typeface="Helvetica LT Std Cond"/>
        <a:ea typeface=""/>
        <a:cs typeface=""/>
      </a:majorFont>
      <a:minorFont>
        <a:latin typeface="Helvetica LT Std Con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ABEF-4AEF-454B-9393-DA53503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</dc:creator>
  <cp:keywords/>
  <dc:description/>
  <cp:lastModifiedBy>Horn Lars</cp:lastModifiedBy>
  <cp:revision>3</cp:revision>
  <cp:lastPrinted>2023-01-13T13:10:00Z</cp:lastPrinted>
  <dcterms:created xsi:type="dcterms:W3CDTF">2023-01-13T13:11:00Z</dcterms:created>
  <dcterms:modified xsi:type="dcterms:W3CDTF">2023-01-13T13:20:00Z</dcterms:modified>
</cp:coreProperties>
</file>