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2137E" w14:textId="199D8A9A" w:rsidR="00A8266E" w:rsidRPr="00A8266E" w:rsidRDefault="009D0662" w:rsidP="00A82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Ankündigung</w:t>
      </w:r>
      <w:r>
        <w:rPr>
          <w:rFonts w:ascii="Arial" w:hAnsi="Arial" w:cs="Arial"/>
          <w:b/>
          <w:sz w:val="32"/>
          <w:szCs w:val="24"/>
        </w:rPr>
        <w:br/>
      </w:r>
      <w:r>
        <w:rPr>
          <w:rFonts w:ascii="Arial" w:hAnsi="Arial" w:cs="Arial"/>
          <w:b/>
          <w:sz w:val="32"/>
          <w:szCs w:val="24"/>
        </w:rPr>
        <w:br/>
      </w:r>
      <w:r w:rsidR="00D2108B" w:rsidRPr="00682F34">
        <w:rPr>
          <w:rFonts w:ascii="Arial" w:hAnsi="Arial" w:cs="Arial"/>
          <w:b/>
          <w:sz w:val="32"/>
          <w:szCs w:val="24"/>
        </w:rPr>
        <w:t xml:space="preserve">Voigtländer </w:t>
      </w:r>
      <w:proofErr w:type="spellStart"/>
      <w:r w:rsidR="00FE208B">
        <w:rPr>
          <w:rFonts w:ascii="Arial" w:hAnsi="Arial" w:cs="Arial"/>
          <w:b/>
          <w:sz w:val="32"/>
          <w:szCs w:val="24"/>
        </w:rPr>
        <w:t>Nokton</w:t>
      </w:r>
      <w:proofErr w:type="spellEnd"/>
      <w:r w:rsidR="00C60C58">
        <w:rPr>
          <w:rFonts w:ascii="Arial" w:hAnsi="Arial" w:cs="Arial"/>
          <w:b/>
          <w:sz w:val="32"/>
          <w:szCs w:val="24"/>
        </w:rPr>
        <w:t xml:space="preserve"> </w:t>
      </w:r>
      <w:r w:rsidR="00D03940">
        <w:rPr>
          <w:rFonts w:ascii="Arial" w:hAnsi="Arial" w:cs="Arial"/>
          <w:b/>
          <w:sz w:val="32"/>
          <w:szCs w:val="24"/>
        </w:rPr>
        <w:t>D</w:t>
      </w:r>
      <w:r w:rsidR="00FE208B">
        <w:rPr>
          <w:rFonts w:ascii="Arial" w:hAnsi="Arial" w:cs="Arial"/>
          <w:b/>
          <w:sz w:val="32"/>
          <w:szCs w:val="24"/>
        </w:rPr>
        <w:t>35</w:t>
      </w:r>
      <w:r w:rsidR="00D2108B" w:rsidRPr="00682F34">
        <w:rPr>
          <w:rFonts w:ascii="Arial" w:hAnsi="Arial" w:cs="Arial"/>
          <w:b/>
          <w:sz w:val="32"/>
          <w:szCs w:val="24"/>
        </w:rPr>
        <w:t>mm / 1:</w:t>
      </w:r>
      <w:r w:rsidR="00FE208B">
        <w:rPr>
          <w:rFonts w:ascii="Arial" w:hAnsi="Arial" w:cs="Arial"/>
          <w:b/>
          <w:sz w:val="32"/>
          <w:szCs w:val="24"/>
        </w:rPr>
        <w:t xml:space="preserve">1,2 </w:t>
      </w:r>
      <w:r w:rsidR="00D03940">
        <w:rPr>
          <w:rFonts w:ascii="Arial" w:hAnsi="Arial" w:cs="Arial"/>
          <w:b/>
          <w:sz w:val="32"/>
          <w:szCs w:val="24"/>
        </w:rPr>
        <w:t>für Nikon Z-Mount</w:t>
      </w:r>
      <w:r w:rsidR="00D03940">
        <w:rPr>
          <w:rFonts w:ascii="Arial" w:hAnsi="Arial" w:cs="Arial"/>
          <w:b/>
          <w:sz w:val="32"/>
          <w:szCs w:val="24"/>
        </w:rPr>
        <w:br/>
      </w:r>
      <w:r>
        <w:rPr>
          <w:rFonts w:ascii="Arial" w:hAnsi="Arial" w:cs="Arial"/>
          <w:b/>
          <w:sz w:val="32"/>
          <w:szCs w:val="24"/>
        </w:rPr>
        <w:br/>
      </w:r>
      <w:r w:rsidR="00D03940" w:rsidRPr="00D03940">
        <w:rPr>
          <w:rFonts w:ascii="Arial" w:hAnsi="Arial" w:cs="Arial"/>
          <w:sz w:val="24"/>
          <w:szCs w:val="24"/>
        </w:rPr>
        <w:t xml:space="preserve">Das </w:t>
      </w:r>
      <w:r w:rsidR="00D03940">
        <w:rPr>
          <w:rFonts w:ascii="Arial" w:hAnsi="Arial" w:cs="Arial"/>
          <w:sz w:val="24"/>
          <w:szCs w:val="24"/>
        </w:rPr>
        <w:t xml:space="preserve">neue Voigtländer </w:t>
      </w:r>
      <w:r w:rsidR="00D03940" w:rsidRPr="00D03940">
        <w:rPr>
          <w:rFonts w:ascii="Arial" w:hAnsi="Arial" w:cs="Arial"/>
          <w:sz w:val="24"/>
          <w:szCs w:val="24"/>
        </w:rPr>
        <w:t>NOKTON D35mm F1</w:t>
      </w:r>
      <w:proofErr w:type="gramStart"/>
      <w:r w:rsidR="00244360">
        <w:rPr>
          <w:rFonts w:ascii="Arial" w:hAnsi="Arial" w:cs="Arial"/>
          <w:sz w:val="24"/>
          <w:szCs w:val="24"/>
        </w:rPr>
        <w:t>,</w:t>
      </w:r>
      <w:r w:rsidR="00D03940" w:rsidRPr="00D03940">
        <w:rPr>
          <w:rFonts w:ascii="Arial" w:hAnsi="Arial" w:cs="Arial"/>
          <w:sz w:val="24"/>
          <w:szCs w:val="24"/>
        </w:rPr>
        <w:t>2</w:t>
      </w:r>
      <w:proofErr w:type="gramEnd"/>
      <w:r w:rsidR="00D03940" w:rsidRPr="00D03940">
        <w:rPr>
          <w:rFonts w:ascii="Arial" w:hAnsi="Arial" w:cs="Arial"/>
          <w:sz w:val="24"/>
          <w:szCs w:val="24"/>
        </w:rPr>
        <w:t xml:space="preserve"> ist </w:t>
      </w:r>
      <w:r w:rsidR="001D29E3">
        <w:rPr>
          <w:rFonts w:ascii="Arial" w:hAnsi="Arial" w:cs="Arial"/>
          <w:sz w:val="24"/>
          <w:szCs w:val="24"/>
        </w:rPr>
        <w:t xml:space="preserve">ein </w:t>
      </w:r>
      <w:r w:rsidR="00D03940">
        <w:rPr>
          <w:rFonts w:ascii="Arial" w:hAnsi="Arial" w:cs="Arial"/>
          <w:sz w:val="24"/>
          <w:szCs w:val="24"/>
        </w:rPr>
        <w:t>Standardobjektiv mit</w:t>
      </w:r>
      <w:r w:rsidR="00D03940" w:rsidRPr="00D03940">
        <w:rPr>
          <w:rFonts w:ascii="Arial" w:hAnsi="Arial" w:cs="Arial"/>
          <w:sz w:val="24"/>
          <w:szCs w:val="24"/>
        </w:rPr>
        <w:t xml:space="preserve"> manuelle</w:t>
      </w:r>
      <w:r w:rsidR="00110BA7">
        <w:rPr>
          <w:rFonts w:ascii="Arial" w:hAnsi="Arial" w:cs="Arial"/>
          <w:sz w:val="24"/>
          <w:szCs w:val="24"/>
        </w:rPr>
        <w:t>m</w:t>
      </w:r>
      <w:r w:rsidR="00D03940" w:rsidRPr="00D03940">
        <w:rPr>
          <w:rFonts w:ascii="Arial" w:hAnsi="Arial" w:cs="Arial"/>
          <w:sz w:val="24"/>
          <w:szCs w:val="24"/>
        </w:rPr>
        <w:t xml:space="preserve"> Fokus </w:t>
      </w:r>
      <w:r w:rsidR="00110BA7">
        <w:rPr>
          <w:rFonts w:ascii="Arial" w:hAnsi="Arial" w:cs="Arial"/>
          <w:sz w:val="24"/>
          <w:szCs w:val="24"/>
        </w:rPr>
        <w:t>und großer Blendenöffnung</w:t>
      </w:r>
      <w:r w:rsidR="00D03940" w:rsidRPr="00D03940">
        <w:rPr>
          <w:rFonts w:ascii="Arial" w:hAnsi="Arial" w:cs="Arial"/>
          <w:sz w:val="24"/>
          <w:szCs w:val="24"/>
        </w:rPr>
        <w:t xml:space="preserve">, das </w:t>
      </w:r>
      <w:r w:rsidR="00110BA7">
        <w:rPr>
          <w:rFonts w:ascii="Arial" w:hAnsi="Arial" w:cs="Arial"/>
          <w:sz w:val="24"/>
          <w:szCs w:val="24"/>
        </w:rPr>
        <w:t xml:space="preserve">für Nikon Kameras mit Z-Bajonett entwickelt wurde und </w:t>
      </w:r>
      <w:r w:rsidR="00D03940" w:rsidRPr="00D03940">
        <w:rPr>
          <w:rFonts w:ascii="Arial" w:hAnsi="Arial" w:cs="Arial"/>
          <w:sz w:val="24"/>
          <w:szCs w:val="24"/>
        </w:rPr>
        <w:t>einen Bildkreis im APS-C-Format abdeckt</w:t>
      </w:r>
      <w:r w:rsidR="00110BA7">
        <w:rPr>
          <w:rFonts w:ascii="Arial" w:hAnsi="Arial" w:cs="Arial"/>
          <w:sz w:val="24"/>
          <w:szCs w:val="24"/>
        </w:rPr>
        <w:t xml:space="preserve"> (Nikon DX-Format). Die </w:t>
      </w:r>
      <w:r w:rsidR="00244360">
        <w:rPr>
          <w:rFonts w:ascii="Arial" w:hAnsi="Arial" w:cs="Arial"/>
          <w:sz w:val="24"/>
          <w:szCs w:val="24"/>
        </w:rPr>
        <w:t xml:space="preserve">angegebene </w:t>
      </w:r>
      <w:r w:rsidR="00110BA7">
        <w:rPr>
          <w:rFonts w:ascii="Arial" w:hAnsi="Arial" w:cs="Arial"/>
          <w:sz w:val="24"/>
          <w:szCs w:val="24"/>
        </w:rPr>
        <w:t xml:space="preserve">Brennweite entspricht umgerechnet auf einen </w:t>
      </w:r>
      <w:r w:rsidR="00A47E28">
        <w:rPr>
          <w:rFonts w:ascii="Arial" w:hAnsi="Arial" w:cs="Arial"/>
          <w:sz w:val="24"/>
          <w:szCs w:val="24"/>
        </w:rPr>
        <w:t>APS-C S</w:t>
      </w:r>
      <w:r w:rsidR="00110BA7">
        <w:rPr>
          <w:rFonts w:ascii="Arial" w:hAnsi="Arial" w:cs="Arial"/>
          <w:sz w:val="24"/>
          <w:szCs w:val="24"/>
        </w:rPr>
        <w:t>ensor ca. 53 mm</w:t>
      </w:r>
      <w:r w:rsidR="00244360">
        <w:rPr>
          <w:rFonts w:ascii="Arial" w:hAnsi="Arial" w:cs="Arial"/>
          <w:sz w:val="24"/>
          <w:szCs w:val="24"/>
        </w:rPr>
        <w:t>.</w:t>
      </w:r>
      <w:r w:rsidR="00244360">
        <w:rPr>
          <w:rFonts w:ascii="Arial" w:hAnsi="Arial" w:cs="Arial"/>
          <w:sz w:val="24"/>
          <w:szCs w:val="24"/>
        </w:rPr>
        <w:br/>
      </w:r>
      <w:r w:rsidR="00244360">
        <w:rPr>
          <w:rFonts w:ascii="Arial" w:hAnsi="Arial" w:cs="Arial"/>
          <w:sz w:val="24"/>
          <w:szCs w:val="24"/>
        </w:rPr>
        <w:br/>
      </w:r>
      <w:r w:rsidR="00244360" w:rsidRPr="00244360">
        <w:rPr>
          <w:rFonts w:ascii="Arial" w:hAnsi="Arial" w:cs="Arial"/>
          <w:sz w:val="24"/>
          <w:szCs w:val="24"/>
        </w:rPr>
        <w:t>Die Linsenkonfiguration verwendet einen traditionellen Doppel-</w:t>
      </w:r>
      <w:proofErr w:type="spellStart"/>
      <w:r w:rsidR="00244360" w:rsidRPr="00244360">
        <w:rPr>
          <w:rFonts w:ascii="Arial" w:hAnsi="Arial" w:cs="Arial"/>
          <w:sz w:val="24"/>
          <w:szCs w:val="24"/>
        </w:rPr>
        <w:t>Gauss</w:t>
      </w:r>
      <w:proofErr w:type="spellEnd"/>
      <w:r w:rsidR="00244360" w:rsidRPr="00244360">
        <w:rPr>
          <w:rFonts w:ascii="Arial" w:hAnsi="Arial" w:cs="Arial"/>
          <w:sz w:val="24"/>
          <w:szCs w:val="24"/>
        </w:rPr>
        <w:t xml:space="preserve">-Typ. </w:t>
      </w:r>
      <w:r w:rsidR="00244360">
        <w:rPr>
          <w:rFonts w:ascii="Arial" w:hAnsi="Arial" w:cs="Arial"/>
          <w:sz w:val="24"/>
          <w:szCs w:val="24"/>
        </w:rPr>
        <w:t>Die</w:t>
      </w:r>
      <w:r w:rsidR="00244360" w:rsidRPr="00244360">
        <w:rPr>
          <w:rFonts w:ascii="Arial" w:hAnsi="Arial" w:cs="Arial"/>
          <w:sz w:val="24"/>
          <w:szCs w:val="24"/>
        </w:rPr>
        <w:t xml:space="preserve"> große Blende von F1,2 wird im Stil der „8-Element</w:t>
      </w:r>
      <w:r w:rsidR="00244360">
        <w:rPr>
          <w:rFonts w:ascii="Arial" w:hAnsi="Arial" w:cs="Arial"/>
          <w:sz w:val="24"/>
          <w:szCs w:val="24"/>
        </w:rPr>
        <w:t>e</w:t>
      </w:r>
      <w:r w:rsidR="00244360" w:rsidRPr="00244360">
        <w:rPr>
          <w:rFonts w:ascii="Arial" w:hAnsi="Arial" w:cs="Arial"/>
          <w:sz w:val="24"/>
          <w:szCs w:val="24"/>
        </w:rPr>
        <w:t xml:space="preserve">“-Formel erreicht, bei der alle </w:t>
      </w:r>
      <w:r w:rsidR="00244360">
        <w:rPr>
          <w:rFonts w:ascii="Arial" w:hAnsi="Arial" w:cs="Arial"/>
          <w:sz w:val="24"/>
          <w:szCs w:val="24"/>
        </w:rPr>
        <w:t>Linsenelem</w:t>
      </w:r>
      <w:r w:rsidR="00A8266E">
        <w:rPr>
          <w:rFonts w:ascii="Arial" w:hAnsi="Arial" w:cs="Arial"/>
          <w:sz w:val="24"/>
          <w:szCs w:val="24"/>
        </w:rPr>
        <w:t>e</w:t>
      </w:r>
      <w:r w:rsidR="00244360">
        <w:rPr>
          <w:rFonts w:ascii="Arial" w:hAnsi="Arial" w:cs="Arial"/>
          <w:sz w:val="24"/>
          <w:szCs w:val="24"/>
        </w:rPr>
        <w:t>nte mit s</w:t>
      </w:r>
      <w:r w:rsidR="00263312">
        <w:rPr>
          <w:rFonts w:ascii="Arial" w:hAnsi="Arial" w:cs="Arial"/>
          <w:sz w:val="24"/>
          <w:szCs w:val="24"/>
        </w:rPr>
        <w:t xml:space="preserve">phärischen Oberflächen </w:t>
      </w:r>
      <w:r w:rsidR="00244360" w:rsidRPr="00244360">
        <w:rPr>
          <w:rFonts w:ascii="Arial" w:hAnsi="Arial" w:cs="Arial"/>
          <w:sz w:val="24"/>
          <w:szCs w:val="24"/>
        </w:rPr>
        <w:t>nahezu symmetrisch um die Blendenposition angeordnete</w:t>
      </w:r>
      <w:r w:rsidR="00263312">
        <w:rPr>
          <w:rFonts w:ascii="Arial" w:hAnsi="Arial" w:cs="Arial"/>
          <w:sz w:val="24"/>
          <w:szCs w:val="24"/>
        </w:rPr>
        <w:t xml:space="preserve"> sind</w:t>
      </w:r>
      <w:r w:rsidR="00244360" w:rsidRPr="00244360">
        <w:rPr>
          <w:rFonts w:ascii="Arial" w:hAnsi="Arial" w:cs="Arial"/>
          <w:sz w:val="24"/>
          <w:szCs w:val="24"/>
        </w:rPr>
        <w:t xml:space="preserve">. Dies ergibt einen </w:t>
      </w:r>
      <w:r w:rsidR="00244360">
        <w:rPr>
          <w:rFonts w:ascii="Arial" w:hAnsi="Arial" w:cs="Arial"/>
          <w:sz w:val="24"/>
          <w:szCs w:val="24"/>
        </w:rPr>
        <w:t>außerordentlich schönen</w:t>
      </w:r>
      <w:r w:rsidR="00244360" w:rsidRPr="002443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360" w:rsidRPr="00244360">
        <w:rPr>
          <w:rFonts w:ascii="Arial" w:hAnsi="Arial" w:cs="Arial"/>
          <w:sz w:val="24"/>
          <w:szCs w:val="24"/>
        </w:rPr>
        <w:t>Bokeh</w:t>
      </w:r>
      <w:proofErr w:type="spellEnd"/>
      <w:r w:rsidR="00244360" w:rsidRPr="00244360">
        <w:rPr>
          <w:rFonts w:ascii="Arial" w:hAnsi="Arial" w:cs="Arial"/>
          <w:sz w:val="24"/>
          <w:szCs w:val="24"/>
        </w:rPr>
        <w:t>-Effekt in den Bildern</w:t>
      </w:r>
      <w:r w:rsidR="00244360">
        <w:rPr>
          <w:rFonts w:ascii="Arial" w:hAnsi="Arial" w:cs="Arial"/>
          <w:sz w:val="24"/>
          <w:szCs w:val="24"/>
        </w:rPr>
        <w:t xml:space="preserve"> bei voller Blendenöffnung.</w:t>
      </w:r>
      <w:r w:rsidR="00A8266E">
        <w:rPr>
          <w:rFonts w:ascii="Arial" w:hAnsi="Arial" w:cs="Arial"/>
          <w:sz w:val="24"/>
          <w:szCs w:val="24"/>
        </w:rPr>
        <w:br/>
      </w:r>
      <w:r w:rsidR="00A8266E">
        <w:rPr>
          <w:rFonts w:ascii="Arial" w:hAnsi="Arial" w:cs="Arial"/>
          <w:sz w:val="24"/>
          <w:szCs w:val="24"/>
        </w:rPr>
        <w:br/>
        <w:t xml:space="preserve">Unser </w:t>
      </w:r>
      <w:r w:rsidR="00A8266E" w:rsidRPr="00A8266E">
        <w:rPr>
          <w:rFonts w:ascii="Arial" w:hAnsi="Arial" w:cs="Arial"/>
          <w:sz w:val="24"/>
          <w:szCs w:val="24"/>
        </w:rPr>
        <w:t xml:space="preserve">NOKTON D35mm F1,2 verfügt über eine </w:t>
      </w:r>
      <w:r w:rsidR="00A8266E">
        <w:rPr>
          <w:rFonts w:ascii="Arial" w:hAnsi="Arial" w:cs="Arial"/>
          <w:sz w:val="24"/>
          <w:szCs w:val="24"/>
        </w:rPr>
        <w:t>gleichbleibend</w:t>
      </w:r>
      <w:r w:rsidR="00775AAA">
        <w:rPr>
          <w:rFonts w:ascii="Arial" w:hAnsi="Arial" w:cs="Arial"/>
          <w:sz w:val="24"/>
          <w:szCs w:val="24"/>
        </w:rPr>
        <w:t xml:space="preserve"> hohe</w:t>
      </w:r>
      <w:r w:rsidR="00A8266E">
        <w:rPr>
          <w:rFonts w:ascii="Arial" w:hAnsi="Arial" w:cs="Arial"/>
          <w:sz w:val="24"/>
          <w:szCs w:val="24"/>
        </w:rPr>
        <w:t xml:space="preserve"> Abbildungsleistung</w:t>
      </w:r>
      <w:r w:rsidR="00A8266E" w:rsidRPr="00A8266E">
        <w:rPr>
          <w:rFonts w:ascii="Arial" w:hAnsi="Arial" w:cs="Arial"/>
          <w:sz w:val="24"/>
          <w:szCs w:val="24"/>
        </w:rPr>
        <w:t xml:space="preserve"> auch bei weit geöffneter Blende</w:t>
      </w:r>
      <w:r w:rsidR="00775AAA">
        <w:rPr>
          <w:rFonts w:ascii="Arial" w:hAnsi="Arial" w:cs="Arial"/>
          <w:sz w:val="24"/>
          <w:szCs w:val="24"/>
        </w:rPr>
        <w:t>. Diese ist</w:t>
      </w:r>
      <w:r w:rsidR="00A8266E">
        <w:rPr>
          <w:rFonts w:ascii="Arial" w:hAnsi="Arial" w:cs="Arial"/>
          <w:sz w:val="24"/>
          <w:szCs w:val="24"/>
        </w:rPr>
        <w:t xml:space="preserve"> mit einer </w:t>
      </w:r>
      <w:r w:rsidR="00A8266E" w:rsidRPr="00A8266E">
        <w:rPr>
          <w:rFonts w:ascii="Arial" w:hAnsi="Arial" w:cs="Arial"/>
          <w:sz w:val="24"/>
          <w:szCs w:val="24"/>
        </w:rPr>
        <w:t>1/3-Stufenrastung</w:t>
      </w:r>
      <w:r w:rsidR="00A8266E">
        <w:rPr>
          <w:rFonts w:ascii="Arial" w:hAnsi="Arial" w:cs="Arial"/>
          <w:sz w:val="24"/>
          <w:szCs w:val="24"/>
        </w:rPr>
        <w:t xml:space="preserve"> ausgestattet</w:t>
      </w:r>
      <w:r w:rsidR="00775AAA">
        <w:rPr>
          <w:rFonts w:ascii="Arial" w:hAnsi="Arial" w:cs="Arial"/>
          <w:sz w:val="24"/>
          <w:szCs w:val="24"/>
        </w:rPr>
        <w:t xml:space="preserve"> und verfügt über 12 Lamellen</w:t>
      </w:r>
      <w:r w:rsidR="00A8266E" w:rsidRPr="00A8266E">
        <w:rPr>
          <w:rFonts w:ascii="Arial" w:hAnsi="Arial" w:cs="Arial"/>
          <w:sz w:val="24"/>
          <w:szCs w:val="24"/>
        </w:rPr>
        <w:t xml:space="preserve">. Der Fokussierring und der Blendenring sind aus Metall </w:t>
      </w:r>
      <w:r w:rsidR="00A8266E">
        <w:rPr>
          <w:rFonts w:ascii="Arial" w:hAnsi="Arial" w:cs="Arial"/>
          <w:sz w:val="24"/>
          <w:szCs w:val="24"/>
        </w:rPr>
        <w:t xml:space="preserve">gefräst </w:t>
      </w:r>
      <w:r w:rsidR="00A8266E" w:rsidRPr="00A8266E">
        <w:rPr>
          <w:rFonts w:ascii="Arial" w:hAnsi="Arial" w:cs="Arial"/>
          <w:sz w:val="24"/>
          <w:szCs w:val="24"/>
        </w:rPr>
        <w:t xml:space="preserve">und verfügen über einen stark </w:t>
      </w:r>
      <w:r w:rsidR="00A8266E">
        <w:rPr>
          <w:rFonts w:ascii="Arial" w:hAnsi="Arial" w:cs="Arial"/>
          <w:sz w:val="24"/>
          <w:szCs w:val="24"/>
        </w:rPr>
        <w:t>konturierten</w:t>
      </w:r>
      <w:r w:rsidR="00A8266E" w:rsidRPr="00A8266E">
        <w:rPr>
          <w:rFonts w:ascii="Arial" w:hAnsi="Arial" w:cs="Arial"/>
          <w:sz w:val="24"/>
          <w:szCs w:val="24"/>
        </w:rPr>
        <w:t xml:space="preserve"> Fingergriff </w:t>
      </w:r>
      <w:r w:rsidR="00A8266E">
        <w:rPr>
          <w:rFonts w:ascii="Arial" w:hAnsi="Arial" w:cs="Arial"/>
          <w:sz w:val="24"/>
          <w:szCs w:val="24"/>
        </w:rPr>
        <w:t>mit einem</w:t>
      </w:r>
      <w:r w:rsidR="00A8266E" w:rsidRPr="00A8266E">
        <w:rPr>
          <w:rFonts w:ascii="Arial" w:hAnsi="Arial" w:cs="Arial"/>
          <w:sz w:val="24"/>
          <w:szCs w:val="24"/>
        </w:rPr>
        <w:t xml:space="preserve"> präzisionsgeschnittene</w:t>
      </w:r>
      <w:r w:rsidR="006F2B76">
        <w:rPr>
          <w:rFonts w:ascii="Arial" w:hAnsi="Arial" w:cs="Arial"/>
          <w:sz w:val="24"/>
          <w:szCs w:val="24"/>
        </w:rPr>
        <w:t>m</w:t>
      </w:r>
      <w:r w:rsidR="00A8266E" w:rsidRPr="00A8266E">
        <w:rPr>
          <w:rFonts w:ascii="Arial" w:hAnsi="Arial" w:cs="Arial"/>
          <w:sz w:val="24"/>
          <w:szCs w:val="24"/>
        </w:rPr>
        <w:t xml:space="preserve"> Rändelmuster. Dieses Design kombiniert ein schönes </w:t>
      </w:r>
      <w:r w:rsidR="00A8266E">
        <w:rPr>
          <w:rFonts w:ascii="Arial" w:hAnsi="Arial" w:cs="Arial"/>
          <w:sz w:val="24"/>
          <w:szCs w:val="24"/>
        </w:rPr>
        <w:t xml:space="preserve">klassisches </w:t>
      </w:r>
      <w:r w:rsidR="00A8266E" w:rsidRPr="00A8266E">
        <w:rPr>
          <w:rFonts w:ascii="Arial" w:hAnsi="Arial" w:cs="Arial"/>
          <w:sz w:val="24"/>
          <w:szCs w:val="24"/>
        </w:rPr>
        <w:t xml:space="preserve">Aussehen mit einer </w:t>
      </w:r>
      <w:r w:rsidR="00A8266E">
        <w:rPr>
          <w:rFonts w:ascii="Arial" w:hAnsi="Arial" w:cs="Arial"/>
          <w:sz w:val="24"/>
          <w:szCs w:val="24"/>
        </w:rPr>
        <w:t xml:space="preserve">hohen </w:t>
      </w:r>
      <w:r w:rsidR="00A8266E" w:rsidRPr="00A8266E">
        <w:rPr>
          <w:rFonts w:ascii="Arial" w:hAnsi="Arial" w:cs="Arial"/>
          <w:sz w:val="24"/>
          <w:szCs w:val="24"/>
        </w:rPr>
        <w:t xml:space="preserve">Funktionalität, die </w:t>
      </w:r>
      <w:r w:rsidR="00A8266E">
        <w:rPr>
          <w:rFonts w:ascii="Arial" w:hAnsi="Arial" w:cs="Arial"/>
          <w:sz w:val="24"/>
          <w:szCs w:val="24"/>
        </w:rPr>
        <w:t>eine intuitive Bedienbarkeit gewährleistet.</w:t>
      </w:r>
    </w:p>
    <w:p w14:paraId="52111258" w14:textId="27848E0E" w:rsidR="00775AAA" w:rsidRPr="00775AAA" w:rsidRDefault="006F2B76" w:rsidP="0077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bookmarkStart w:id="0" w:name="_GoBack"/>
      <w:bookmarkEnd w:id="0"/>
      <w:r w:rsidR="00775AAA" w:rsidRPr="00775AAA">
        <w:rPr>
          <w:rFonts w:ascii="Arial" w:hAnsi="Arial" w:cs="Arial"/>
          <w:sz w:val="24"/>
          <w:szCs w:val="24"/>
        </w:rPr>
        <w:t xml:space="preserve"> kürzeste Aufnahme</w:t>
      </w:r>
      <w:r w:rsidR="00775AAA">
        <w:rPr>
          <w:rFonts w:ascii="Arial" w:hAnsi="Arial" w:cs="Arial"/>
          <w:sz w:val="24"/>
          <w:szCs w:val="24"/>
        </w:rPr>
        <w:t>distanz</w:t>
      </w:r>
      <w:r w:rsidR="00775AAA" w:rsidRPr="00775AAA">
        <w:rPr>
          <w:rFonts w:ascii="Arial" w:hAnsi="Arial" w:cs="Arial"/>
          <w:sz w:val="24"/>
          <w:szCs w:val="24"/>
        </w:rPr>
        <w:t xml:space="preserve"> beträgt 0,3 m (</w:t>
      </w:r>
      <w:r w:rsidR="00775AAA">
        <w:rPr>
          <w:rFonts w:ascii="Arial" w:hAnsi="Arial" w:cs="Arial"/>
          <w:sz w:val="24"/>
          <w:szCs w:val="24"/>
        </w:rPr>
        <w:t>Vergrößerungsmaßstab</w:t>
      </w:r>
      <w:r w:rsidR="00775AAA" w:rsidRPr="00775AAA">
        <w:rPr>
          <w:rFonts w:ascii="Arial" w:hAnsi="Arial" w:cs="Arial"/>
          <w:sz w:val="24"/>
          <w:szCs w:val="24"/>
        </w:rPr>
        <w:t xml:space="preserve"> 1: 6,7). Als Standardobjektiv mit einem Bildwinkel von 44° </w:t>
      </w:r>
      <w:r w:rsidR="00775AAA">
        <w:rPr>
          <w:rFonts w:ascii="Arial" w:hAnsi="Arial" w:cs="Arial"/>
          <w:sz w:val="24"/>
          <w:szCs w:val="24"/>
        </w:rPr>
        <w:t>ist es universell einsetzbar und</w:t>
      </w:r>
      <w:r w:rsidR="008571B0">
        <w:rPr>
          <w:rFonts w:ascii="Arial" w:hAnsi="Arial" w:cs="Arial"/>
          <w:sz w:val="24"/>
          <w:szCs w:val="24"/>
        </w:rPr>
        <w:t xml:space="preserve"> mit seiner </w:t>
      </w:r>
      <w:r w:rsidR="00775AAA" w:rsidRPr="00775AAA">
        <w:rPr>
          <w:rFonts w:ascii="Arial" w:hAnsi="Arial" w:cs="Arial"/>
          <w:sz w:val="24"/>
          <w:szCs w:val="24"/>
        </w:rPr>
        <w:t xml:space="preserve">Gesamtlänge von 41,0 mm und einem Gewicht von 230 g kompakt und leicht zu handhaben. </w:t>
      </w:r>
    </w:p>
    <w:p w14:paraId="6D61DF44" w14:textId="0FB283F8" w:rsidR="00746FD9" w:rsidRPr="00746FD9" w:rsidRDefault="00263312" w:rsidP="00746FD9">
      <w:pPr>
        <w:rPr>
          <w:rFonts w:ascii="Arial" w:hAnsi="Arial" w:cs="Arial"/>
          <w:sz w:val="24"/>
          <w:szCs w:val="24"/>
        </w:rPr>
      </w:pPr>
      <w:r w:rsidRPr="0026331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as</w:t>
      </w:r>
      <w:r w:rsidRPr="00263312">
        <w:rPr>
          <w:rFonts w:ascii="Arial" w:hAnsi="Arial" w:cs="Arial"/>
          <w:sz w:val="24"/>
          <w:szCs w:val="24"/>
        </w:rPr>
        <w:t xml:space="preserve"> Objektiv ist mit elektronischen Kontakten ausgestattet und ermöglicht die Kommunikation zwischen dem Objektiv und dem Gehäuse. Zusätzlich zu den </w:t>
      </w:r>
      <w:proofErr w:type="spellStart"/>
      <w:r w:rsidRPr="00263312">
        <w:rPr>
          <w:rFonts w:ascii="Arial" w:hAnsi="Arial" w:cs="Arial"/>
          <w:sz w:val="24"/>
          <w:szCs w:val="24"/>
        </w:rPr>
        <w:lastRenderedPageBreak/>
        <w:t>Exif</w:t>
      </w:r>
      <w:proofErr w:type="spellEnd"/>
      <w:r w:rsidRPr="00263312">
        <w:rPr>
          <w:rFonts w:ascii="Arial" w:hAnsi="Arial" w:cs="Arial"/>
          <w:sz w:val="24"/>
          <w:szCs w:val="24"/>
        </w:rPr>
        <w:t xml:space="preserve">-Informationen und der </w:t>
      </w:r>
      <w:r>
        <w:rPr>
          <w:rFonts w:ascii="Arial" w:hAnsi="Arial" w:cs="Arial"/>
          <w:sz w:val="24"/>
          <w:szCs w:val="24"/>
        </w:rPr>
        <w:t>kamerainternen</w:t>
      </w:r>
      <w:r w:rsidRPr="00263312">
        <w:rPr>
          <w:rFonts w:ascii="Arial" w:hAnsi="Arial" w:cs="Arial"/>
          <w:sz w:val="24"/>
          <w:szCs w:val="24"/>
        </w:rPr>
        <w:t xml:space="preserve"> Bildstabilisierung (3 Achsen) werden durch die Kombination eines kompatiblen Gehäuses und der neuesten Firmware (* 1) drei Arten von Fokussierungsfunktionen unterstützt</w:t>
      </w:r>
      <w:r w:rsidR="00A8266E">
        <w:rPr>
          <w:rFonts w:ascii="Arial" w:hAnsi="Arial" w:cs="Arial"/>
          <w:sz w:val="24"/>
          <w:szCs w:val="24"/>
        </w:rPr>
        <w:t>:</w:t>
      </w:r>
      <w:r w:rsidRPr="00263312">
        <w:rPr>
          <w:rFonts w:ascii="Arial" w:hAnsi="Arial" w:cs="Arial"/>
          <w:sz w:val="24"/>
          <w:szCs w:val="24"/>
        </w:rPr>
        <w:t xml:space="preserve"> </w:t>
      </w:r>
      <w:r w:rsidR="00A8266E">
        <w:rPr>
          <w:rFonts w:ascii="Arial" w:hAnsi="Arial" w:cs="Arial"/>
          <w:sz w:val="24"/>
          <w:szCs w:val="24"/>
        </w:rPr>
        <w:br/>
        <w:t xml:space="preserve">- </w:t>
      </w:r>
      <w:r w:rsidRPr="00263312">
        <w:rPr>
          <w:rFonts w:ascii="Arial" w:hAnsi="Arial" w:cs="Arial"/>
          <w:sz w:val="24"/>
          <w:szCs w:val="24"/>
        </w:rPr>
        <w:t>Fokussierung durch Farbwechsel des Fokuspunktrahmens</w:t>
      </w:r>
      <w:r w:rsidR="00A8266E">
        <w:rPr>
          <w:rFonts w:ascii="Arial" w:hAnsi="Arial" w:cs="Arial"/>
          <w:sz w:val="24"/>
          <w:szCs w:val="24"/>
        </w:rPr>
        <w:br/>
        <w:t xml:space="preserve">- </w:t>
      </w:r>
      <w:r w:rsidRPr="00263312">
        <w:rPr>
          <w:rFonts w:ascii="Arial" w:hAnsi="Arial" w:cs="Arial"/>
          <w:sz w:val="24"/>
          <w:szCs w:val="24"/>
        </w:rPr>
        <w:t>Fokus</w:t>
      </w:r>
      <w:r w:rsidR="00A8266E">
        <w:rPr>
          <w:rFonts w:ascii="Arial" w:hAnsi="Arial" w:cs="Arial"/>
          <w:sz w:val="24"/>
          <w:szCs w:val="24"/>
        </w:rPr>
        <w:t>-</w:t>
      </w:r>
      <w:proofErr w:type="spellStart"/>
      <w:r w:rsidRPr="00263312">
        <w:rPr>
          <w:rFonts w:ascii="Arial" w:hAnsi="Arial" w:cs="Arial"/>
          <w:sz w:val="24"/>
          <w:szCs w:val="24"/>
        </w:rPr>
        <w:t>Peaking</w:t>
      </w:r>
      <w:proofErr w:type="spellEnd"/>
      <w:r w:rsidRPr="00263312">
        <w:rPr>
          <w:rFonts w:ascii="Arial" w:hAnsi="Arial" w:cs="Arial"/>
          <w:sz w:val="24"/>
          <w:szCs w:val="24"/>
        </w:rPr>
        <w:t>-Funktion</w:t>
      </w:r>
      <w:r w:rsidR="00A8266E">
        <w:rPr>
          <w:rFonts w:ascii="Arial" w:hAnsi="Arial" w:cs="Arial"/>
          <w:sz w:val="24"/>
          <w:szCs w:val="24"/>
        </w:rPr>
        <w:br/>
        <w:t xml:space="preserve">- </w:t>
      </w:r>
      <w:r w:rsidRPr="00263312">
        <w:rPr>
          <w:rFonts w:ascii="Arial" w:hAnsi="Arial" w:cs="Arial"/>
          <w:sz w:val="24"/>
          <w:szCs w:val="24"/>
        </w:rPr>
        <w:t>Fokussierung mit der Vergrößerungstaste</w:t>
      </w:r>
      <w:r w:rsidR="00A8266E">
        <w:rPr>
          <w:rFonts w:ascii="Arial" w:hAnsi="Arial" w:cs="Arial"/>
          <w:sz w:val="24"/>
          <w:szCs w:val="24"/>
        </w:rPr>
        <w:br/>
      </w:r>
      <w:r w:rsidR="00A8266E">
        <w:rPr>
          <w:rFonts w:ascii="Arial" w:hAnsi="Arial" w:cs="Arial"/>
          <w:sz w:val="24"/>
          <w:szCs w:val="24"/>
        </w:rPr>
        <w:br/>
      </w:r>
      <w:r w:rsidR="008571B0" w:rsidRPr="008571B0">
        <w:rPr>
          <w:rFonts w:ascii="Arial" w:hAnsi="Arial" w:cs="Arial"/>
          <w:sz w:val="24"/>
          <w:szCs w:val="24"/>
        </w:rPr>
        <w:t>Das neue Voigtländer NOKTON D35mm F1,2</w:t>
      </w:r>
      <w:r w:rsidR="008571B0">
        <w:rPr>
          <w:rFonts w:ascii="Arial" w:hAnsi="Arial" w:cs="Arial"/>
          <w:sz w:val="24"/>
          <w:szCs w:val="24"/>
        </w:rPr>
        <w:t xml:space="preserve"> ist ab sofort im Handel erhältlich</w:t>
      </w:r>
      <w:r w:rsidR="002A1A80">
        <w:rPr>
          <w:rFonts w:ascii="Arial" w:hAnsi="Arial" w:cs="Arial"/>
          <w:sz w:val="24"/>
          <w:szCs w:val="24"/>
        </w:rPr>
        <w:t xml:space="preserve">, die unverbindliche Preisempfehlung </w:t>
      </w:r>
      <w:r w:rsidR="008142E1">
        <w:rPr>
          <w:rFonts w:ascii="Arial" w:hAnsi="Arial" w:cs="Arial"/>
          <w:sz w:val="24"/>
          <w:szCs w:val="24"/>
        </w:rPr>
        <w:t>liegt bei 649,- Euro</w:t>
      </w:r>
      <w:r w:rsidR="002A1A80">
        <w:rPr>
          <w:rFonts w:ascii="Arial" w:hAnsi="Arial" w:cs="Arial"/>
          <w:sz w:val="24"/>
          <w:szCs w:val="24"/>
        </w:rPr>
        <w:t>.</w:t>
      </w:r>
      <w:r w:rsidR="008571B0" w:rsidRPr="008571B0">
        <w:t xml:space="preserve"> </w:t>
      </w:r>
      <w:r w:rsidR="008571B0" w:rsidRPr="008571B0">
        <w:rPr>
          <w:rFonts w:ascii="Arial" w:hAnsi="Arial" w:cs="Arial"/>
          <w:sz w:val="24"/>
          <w:szCs w:val="24"/>
        </w:rPr>
        <w:t>Eine Gegenlichtblende ist im Lieferumfang enthalten.</w:t>
      </w:r>
      <w:r w:rsidR="0081345F">
        <w:rPr>
          <w:rFonts w:ascii="Arial" w:hAnsi="Arial" w:cs="Arial"/>
          <w:sz w:val="24"/>
          <w:szCs w:val="24"/>
        </w:rPr>
        <w:br/>
      </w:r>
      <w:r w:rsidR="0081345F">
        <w:rPr>
          <w:rFonts w:ascii="Arial" w:hAnsi="Arial" w:cs="Arial"/>
          <w:sz w:val="24"/>
          <w:szCs w:val="24"/>
        </w:rPr>
        <w:br/>
      </w:r>
      <w:r w:rsidR="007D6810">
        <w:rPr>
          <w:rFonts w:ascii="Arial" w:hAnsi="Arial" w:cs="Arial"/>
          <w:b/>
          <w:sz w:val="24"/>
          <w:szCs w:val="24"/>
        </w:rPr>
        <w:br/>
      </w:r>
      <w:r w:rsidR="00A2337E" w:rsidRPr="00F01899">
        <w:rPr>
          <w:rFonts w:ascii="Arial" w:hAnsi="Arial" w:cs="Arial"/>
          <w:b/>
          <w:sz w:val="24"/>
          <w:szCs w:val="24"/>
        </w:rPr>
        <w:t>Hauptmerkmale:</w:t>
      </w:r>
      <w:r w:rsidR="00A2337E" w:rsidRPr="00A2337E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br/>
      </w:r>
      <w:r w:rsidR="00907499">
        <w:rPr>
          <w:rFonts w:ascii="Arial" w:hAnsi="Arial" w:cs="Arial"/>
          <w:sz w:val="24"/>
          <w:szCs w:val="24"/>
        </w:rPr>
        <w:t xml:space="preserve">- </w:t>
      </w:r>
      <w:r w:rsidR="002A1A80">
        <w:rPr>
          <w:rFonts w:ascii="Arial" w:hAnsi="Arial" w:cs="Arial"/>
          <w:sz w:val="24"/>
          <w:szCs w:val="24"/>
        </w:rPr>
        <w:t xml:space="preserve">Exklusiv entwickelt für </w:t>
      </w:r>
      <w:r w:rsidR="008571B0">
        <w:rPr>
          <w:rFonts w:ascii="Arial" w:hAnsi="Arial" w:cs="Arial"/>
          <w:sz w:val="24"/>
          <w:szCs w:val="24"/>
        </w:rPr>
        <w:t>Nikon Z</w:t>
      </w:r>
      <w:r w:rsidR="002A1A80">
        <w:rPr>
          <w:rFonts w:ascii="Arial" w:hAnsi="Arial" w:cs="Arial"/>
          <w:sz w:val="24"/>
          <w:szCs w:val="24"/>
        </w:rPr>
        <w:t>-Mount</w:t>
      </w:r>
      <w:r w:rsidR="008571B0">
        <w:rPr>
          <w:rFonts w:ascii="Arial" w:hAnsi="Arial" w:cs="Arial"/>
          <w:sz w:val="24"/>
          <w:szCs w:val="24"/>
        </w:rPr>
        <w:t xml:space="preserve"> (APS-C Format)</w:t>
      </w:r>
      <w:r w:rsidR="004F42F8">
        <w:rPr>
          <w:rFonts w:ascii="Arial" w:hAnsi="Arial" w:cs="Arial"/>
          <w:sz w:val="24"/>
          <w:szCs w:val="24"/>
        </w:rPr>
        <w:br/>
      </w:r>
      <w:r w:rsidR="004F42F8">
        <w:rPr>
          <w:rFonts w:ascii="Arial" w:hAnsi="Arial" w:cs="Arial"/>
          <w:sz w:val="24"/>
          <w:szCs w:val="24"/>
        </w:rPr>
        <w:br/>
        <w:t xml:space="preserve">- </w:t>
      </w:r>
      <w:r w:rsidR="008571B0" w:rsidRPr="008571B0">
        <w:rPr>
          <w:rFonts w:ascii="Arial" w:hAnsi="Arial" w:cs="Arial"/>
          <w:sz w:val="24"/>
          <w:szCs w:val="24"/>
        </w:rPr>
        <w:t>Kommunikation mit de</w:t>
      </w:r>
      <w:r w:rsidR="008571B0">
        <w:rPr>
          <w:rFonts w:ascii="Arial" w:hAnsi="Arial" w:cs="Arial"/>
          <w:sz w:val="24"/>
          <w:szCs w:val="24"/>
        </w:rPr>
        <w:t xml:space="preserve">r Kamera </w:t>
      </w:r>
      <w:r w:rsidR="008571B0" w:rsidRPr="008571B0">
        <w:rPr>
          <w:rFonts w:ascii="Arial" w:hAnsi="Arial" w:cs="Arial"/>
          <w:sz w:val="24"/>
          <w:szCs w:val="24"/>
        </w:rPr>
        <w:t>durch elektronische Kontakte</w:t>
      </w:r>
      <w:r w:rsidR="00907499">
        <w:rPr>
          <w:rFonts w:ascii="Arial" w:hAnsi="Arial" w:cs="Arial"/>
          <w:sz w:val="24"/>
          <w:szCs w:val="24"/>
        </w:rPr>
        <w:br/>
      </w:r>
      <w:r w:rsidR="00907499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t xml:space="preserve">- </w:t>
      </w:r>
      <w:r w:rsidR="002A1A80">
        <w:rPr>
          <w:rFonts w:ascii="Arial" w:hAnsi="Arial" w:cs="Arial"/>
          <w:sz w:val="24"/>
          <w:szCs w:val="24"/>
        </w:rPr>
        <w:t>12</w:t>
      </w:r>
      <w:r w:rsidR="00A54044">
        <w:rPr>
          <w:rFonts w:ascii="Arial" w:hAnsi="Arial" w:cs="Arial"/>
          <w:sz w:val="24"/>
          <w:szCs w:val="24"/>
        </w:rPr>
        <w:t xml:space="preserve"> Blendenlamellen für ein außergewöhnliches </w:t>
      </w:r>
      <w:proofErr w:type="spellStart"/>
      <w:r w:rsidR="00A54044">
        <w:rPr>
          <w:rFonts w:ascii="Arial" w:hAnsi="Arial" w:cs="Arial"/>
          <w:sz w:val="24"/>
          <w:szCs w:val="24"/>
        </w:rPr>
        <w:t>Bokeh</w:t>
      </w:r>
      <w:proofErr w:type="spellEnd"/>
      <w:r w:rsidR="003209A6">
        <w:rPr>
          <w:rFonts w:ascii="Arial" w:hAnsi="Arial" w:cs="Arial"/>
          <w:sz w:val="24"/>
          <w:szCs w:val="24"/>
        </w:rPr>
        <w:br/>
      </w:r>
      <w:r w:rsidR="003209A6">
        <w:rPr>
          <w:rFonts w:ascii="Arial" w:hAnsi="Arial" w:cs="Arial"/>
          <w:sz w:val="24"/>
          <w:szCs w:val="24"/>
        </w:rPr>
        <w:br/>
        <w:t xml:space="preserve">- </w:t>
      </w:r>
      <w:r w:rsidR="00E953B2">
        <w:rPr>
          <w:rFonts w:ascii="Arial" w:hAnsi="Arial" w:cs="Arial"/>
          <w:sz w:val="24"/>
          <w:szCs w:val="24"/>
        </w:rPr>
        <w:t>Extrem solide und hochwertige Konstruktion</w:t>
      </w:r>
      <w:r w:rsidR="00F01899">
        <w:rPr>
          <w:rFonts w:ascii="Arial" w:hAnsi="Arial" w:cs="Arial"/>
          <w:sz w:val="24"/>
          <w:szCs w:val="24"/>
        </w:rPr>
        <w:br/>
      </w:r>
      <w:r w:rsidR="00F01899">
        <w:rPr>
          <w:rFonts w:ascii="Arial" w:hAnsi="Arial" w:cs="Arial"/>
          <w:sz w:val="24"/>
          <w:szCs w:val="24"/>
        </w:rPr>
        <w:br/>
        <w:t xml:space="preserve">- </w:t>
      </w:r>
      <w:r w:rsidR="002A1A80">
        <w:rPr>
          <w:rFonts w:ascii="Arial" w:hAnsi="Arial" w:cs="Arial"/>
          <w:sz w:val="24"/>
          <w:szCs w:val="24"/>
        </w:rPr>
        <w:t>Nahgrenze 30 cm</w:t>
      </w:r>
      <w:r w:rsidR="00EB5E67">
        <w:rPr>
          <w:rFonts w:ascii="Arial" w:hAnsi="Arial" w:cs="Arial"/>
          <w:sz w:val="24"/>
          <w:szCs w:val="24"/>
        </w:rPr>
        <w:br/>
      </w:r>
      <w:r w:rsidR="00EB5E67">
        <w:rPr>
          <w:rFonts w:ascii="Arial" w:hAnsi="Arial" w:cs="Arial"/>
          <w:sz w:val="24"/>
          <w:szCs w:val="24"/>
        </w:rPr>
        <w:br/>
        <w:t>- Formgebung als Reminiszenz klassischer MF-Objektive</w:t>
      </w:r>
      <w:r w:rsidR="00F01899">
        <w:rPr>
          <w:rFonts w:ascii="Arial" w:hAnsi="Arial" w:cs="Arial"/>
          <w:sz w:val="24"/>
          <w:szCs w:val="24"/>
        </w:rPr>
        <w:br/>
      </w:r>
      <w:r w:rsidR="00F01899">
        <w:rPr>
          <w:rFonts w:ascii="Arial" w:hAnsi="Arial" w:cs="Arial"/>
          <w:sz w:val="24"/>
          <w:szCs w:val="24"/>
        </w:rPr>
        <w:br/>
      </w:r>
      <w:r w:rsidR="00F01899">
        <w:rPr>
          <w:rFonts w:ascii="Arial" w:hAnsi="Arial" w:cs="Arial"/>
          <w:sz w:val="24"/>
          <w:szCs w:val="24"/>
        </w:rPr>
        <w:br/>
      </w:r>
      <w:r w:rsidR="00746FD9" w:rsidRPr="00746FD9">
        <w:rPr>
          <w:rFonts w:ascii="Arial" w:hAnsi="Arial" w:cs="Arial"/>
          <w:sz w:val="24"/>
          <w:szCs w:val="24"/>
        </w:rPr>
        <w:t>(* 1)</w:t>
      </w:r>
      <w:r w:rsidR="00746FD9">
        <w:rPr>
          <w:rFonts w:ascii="Arial" w:hAnsi="Arial" w:cs="Arial"/>
          <w:sz w:val="24"/>
          <w:szCs w:val="24"/>
        </w:rPr>
        <w:br/>
      </w:r>
      <w:r w:rsidR="00746FD9">
        <w:rPr>
          <w:rFonts w:ascii="Arial" w:hAnsi="Arial" w:cs="Arial"/>
          <w:sz w:val="24"/>
          <w:szCs w:val="24"/>
        </w:rPr>
        <w:br/>
        <w:t>Kompatible</w:t>
      </w:r>
      <w:r w:rsidR="00746FD9" w:rsidRPr="00746FD9">
        <w:rPr>
          <w:rFonts w:ascii="Arial" w:hAnsi="Arial" w:cs="Arial"/>
          <w:sz w:val="24"/>
          <w:szCs w:val="24"/>
        </w:rPr>
        <w:t xml:space="preserve"> </w:t>
      </w:r>
      <w:r w:rsidR="00DB73ED">
        <w:rPr>
          <w:rFonts w:ascii="Arial" w:hAnsi="Arial" w:cs="Arial"/>
          <w:sz w:val="24"/>
          <w:szCs w:val="24"/>
        </w:rPr>
        <w:t>Kameras</w:t>
      </w:r>
      <w:r w:rsidR="00746FD9" w:rsidRPr="00746FD9">
        <w:rPr>
          <w:rFonts w:ascii="Arial" w:hAnsi="Arial" w:cs="Arial"/>
          <w:sz w:val="24"/>
          <w:szCs w:val="24"/>
        </w:rPr>
        <w:t xml:space="preserve"> und Firmware</w:t>
      </w:r>
    </w:p>
    <w:p w14:paraId="5EBF1E53" w14:textId="77777777" w:rsidR="00746FD9" w:rsidRPr="00746FD9" w:rsidRDefault="00746FD9" w:rsidP="00746FD9">
      <w:pPr>
        <w:rPr>
          <w:rFonts w:ascii="Arial" w:hAnsi="Arial" w:cs="Arial"/>
          <w:sz w:val="24"/>
          <w:szCs w:val="24"/>
        </w:rPr>
      </w:pPr>
      <w:r w:rsidRPr="00746FD9">
        <w:rPr>
          <w:rFonts w:ascii="Arial" w:hAnsi="Arial" w:cs="Arial"/>
          <w:sz w:val="24"/>
          <w:szCs w:val="24"/>
        </w:rPr>
        <w:t>Z 7 v3.4 oder höher</w:t>
      </w:r>
    </w:p>
    <w:p w14:paraId="64FB4246" w14:textId="77777777" w:rsidR="00746FD9" w:rsidRPr="00746FD9" w:rsidRDefault="00746FD9" w:rsidP="00746FD9">
      <w:pPr>
        <w:rPr>
          <w:rFonts w:ascii="Arial" w:hAnsi="Arial" w:cs="Arial"/>
          <w:sz w:val="24"/>
          <w:szCs w:val="24"/>
        </w:rPr>
      </w:pPr>
      <w:r w:rsidRPr="00746FD9">
        <w:rPr>
          <w:rFonts w:ascii="Arial" w:hAnsi="Arial" w:cs="Arial"/>
          <w:sz w:val="24"/>
          <w:szCs w:val="24"/>
        </w:rPr>
        <w:t>Z 6 v3.4 oder später</w:t>
      </w:r>
    </w:p>
    <w:p w14:paraId="162A5565" w14:textId="77777777" w:rsidR="00746FD9" w:rsidRPr="00746FD9" w:rsidRDefault="00746FD9" w:rsidP="00746FD9">
      <w:pPr>
        <w:rPr>
          <w:rFonts w:ascii="Arial" w:hAnsi="Arial" w:cs="Arial"/>
          <w:sz w:val="24"/>
          <w:szCs w:val="24"/>
        </w:rPr>
      </w:pPr>
      <w:r w:rsidRPr="00746FD9">
        <w:rPr>
          <w:rFonts w:ascii="Arial" w:hAnsi="Arial" w:cs="Arial"/>
          <w:sz w:val="24"/>
          <w:szCs w:val="24"/>
        </w:rPr>
        <w:t>Z 50 v2.2 oder höher</w:t>
      </w:r>
    </w:p>
    <w:p w14:paraId="711AAE9F" w14:textId="77777777" w:rsidR="00746FD9" w:rsidRPr="00746FD9" w:rsidRDefault="00746FD9" w:rsidP="00746FD9">
      <w:pPr>
        <w:rPr>
          <w:rFonts w:ascii="Arial" w:hAnsi="Arial" w:cs="Arial"/>
          <w:sz w:val="24"/>
          <w:szCs w:val="24"/>
        </w:rPr>
      </w:pPr>
      <w:r w:rsidRPr="00746FD9">
        <w:rPr>
          <w:rFonts w:ascii="Arial" w:hAnsi="Arial" w:cs="Arial"/>
          <w:sz w:val="24"/>
          <w:szCs w:val="24"/>
        </w:rPr>
        <w:t>Z 5 v1.2 oder später</w:t>
      </w:r>
    </w:p>
    <w:p w14:paraId="27AA0D0A" w14:textId="77777777" w:rsidR="00746FD9" w:rsidRPr="00746FD9" w:rsidRDefault="00746FD9" w:rsidP="00746FD9">
      <w:pPr>
        <w:rPr>
          <w:rFonts w:ascii="Arial" w:hAnsi="Arial" w:cs="Arial"/>
          <w:sz w:val="24"/>
          <w:szCs w:val="24"/>
        </w:rPr>
      </w:pPr>
      <w:r w:rsidRPr="00746FD9">
        <w:rPr>
          <w:rFonts w:ascii="Arial" w:hAnsi="Arial" w:cs="Arial"/>
          <w:sz w:val="24"/>
          <w:szCs w:val="24"/>
        </w:rPr>
        <w:lastRenderedPageBreak/>
        <w:t>Z 6II v1.3 oder später</w:t>
      </w:r>
    </w:p>
    <w:p w14:paraId="41C2F51A" w14:textId="77777777" w:rsidR="00746FD9" w:rsidRPr="00746FD9" w:rsidRDefault="00746FD9" w:rsidP="00746FD9">
      <w:pPr>
        <w:rPr>
          <w:rFonts w:ascii="Arial" w:hAnsi="Arial" w:cs="Arial"/>
          <w:sz w:val="24"/>
          <w:szCs w:val="24"/>
        </w:rPr>
      </w:pPr>
      <w:r w:rsidRPr="00746FD9">
        <w:rPr>
          <w:rFonts w:ascii="Arial" w:hAnsi="Arial" w:cs="Arial"/>
          <w:sz w:val="24"/>
          <w:szCs w:val="24"/>
        </w:rPr>
        <w:t>Z 7II v1.3 oder später</w:t>
      </w:r>
    </w:p>
    <w:p w14:paraId="6F41B052" w14:textId="77777777" w:rsidR="00746FD9" w:rsidRPr="00746FD9" w:rsidRDefault="00746FD9" w:rsidP="00746FD9">
      <w:pPr>
        <w:rPr>
          <w:rFonts w:ascii="Arial" w:hAnsi="Arial" w:cs="Arial"/>
          <w:sz w:val="24"/>
          <w:szCs w:val="24"/>
        </w:rPr>
      </w:pPr>
      <w:r w:rsidRPr="00746FD9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746FD9">
        <w:rPr>
          <w:rFonts w:ascii="Arial" w:hAnsi="Arial" w:cs="Arial"/>
          <w:sz w:val="24"/>
          <w:szCs w:val="24"/>
        </w:rPr>
        <w:t>fc</w:t>
      </w:r>
      <w:proofErr w:type="spellEnd"/>
      <w:r w:rsidRPr="00746FD9">
        <w:rPr>
          <w:rFonts w:ascii="Arial" w:hAnsi="Arial" w:cs="Arial"/>
          <w:sz w:val="24"/>
          <w:szCs w:val="24"/>
        </w:rPr>
        <w:t xml:space="preserve"> v1.0 oder später</w:t>
      </w:r>
    </w:p>
    <w:p w14:paraId="6D8D3725" w14:textId="46163DBD" w:rsidR="00FD5048" w:rsidRDefault="00746FD9" w:rsidP="00746FD9">
      <w:pPr>
        <w:rPr>
          <w:rFonts w:ascii="Arial" w:hAnsi="Arial" w:cs="Arial"/>
          <w:b/>
          <w:sz w:val="24"/>
          <w:szCs w:val="24"/>
        </w:rPr>
      </w:pPr>
      <w:r w:rsidRPr="00746FD9">
        <w:rPr>
          <w:rFonts w:ascii="Arial" w:hAnsi="Arial" w:cs="Arial"/>
          <w:sz w:val="24"/>
          <w:szCs w:val="24"/>
        </w:rPr>
        <w:t>Z 9 v1.0 oder später</w:t>
      </w:r>
      <w:r w:rsidR="00F01899">
        <w:rPr>
          <w:rFonts w:ascii="Arial" w:hAnsi="Arial" w:cs="Arial"/>
          <w:sz w:val="24"/>
          <w:szCs w:val="24"/>
        </w:rPr>
        <w:br/>
      </w:r>
    </w:p>
    <w:p w14:paraId="5FF1C6A2" w14:textId="19143C2B" w:rsidR="00FD5048" w:rsidRDefault="008341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14:paraId="62E92F7A" w14:textId="2ED7E50F" w:rsidR="00525FE1" w:rsidRPr="00A2337E" w:rsidRDefault="004F4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Technische Daten:</w:t>
      </w:r>
      <w:r w:rsidR="00525FE1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0"/>
        <w:gridCol w:w="4120"/>
      </w:tblGrid>
      <w:tr w:rsidR="007D6810" w:rsidRPr="007D6810" w14:paraId="62140CA4" w14:textId="77777777" w:rsidTr="007D6810">
        <w:trPr>
          <w:trHeight w:val="274"/>
        </w:trPr>
        <w:tc>
          <w:tcPr>
            <w:tcW w:w="4120" w:type="dxa"/>
            <w:noWrap/>
          </w:tcPr>
          <w:p w14:paraId="26CF523C" w14:textId="025B4B6A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Brennweite</w:t>
            </w:r>
          </w:p>
        </w:tc>
        <w:tc>
          <w:tcPr>
            <w:tcW w:w="4120" w:type="dxa"/>
            <w:noWrap/>
          </w:tcPr>
          <w:p w14:paraId="7A928562" w14:textId="2BE88EB3" w:rsidR="007D6810" w:rsidRPr="007D6810" w:rsidRDefault="008341DA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7D6810" w:rsidRPr="007D6810">
              <w:rPr>
                <w:rFonts w:ascii="Arial" w:hAnsi="Arial" w:cs="Arial"/>
              </w:rPr>
              <w:t xml:space="preserve"> mm</w:t>
            </w:r>
            <w:r w:rsidR="00746FD9">
              <w:rPr>
                <w:rFonts w:ascii="Arial" w:hAnsi="Arial" w:cs="Arial"/>
              </w:rPr>
              <w:t xml:space="preserve"> (53 mm)</w:t>
            </w:r>
          </w:p>
        </w:tc>
      </w:tr>
      <w:tr w:rsidR="007D6810" w:rsidRPr="007D6810" w14:paraId="2A5C198E" w14:textId="77777777" w:rsidTr="007D6810">
        <w:trPr>
          <w:trHeight w:val="274"/>
        </w:trPr>
        <w:tc>
          <w:tcPr>
            <w:tcW w:w="4120" w:type="dxa"/>
            <w:noWrap/>
          </w:tcPr>
          <w:p w14:paraId="3635DC26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Anschluss</w:t>
            </w:r>
          </w:p>
        </w:tc>
        <w:tc>
          <w:tcPr>
            <w:tcW w:w="4120" w:type="dxa"/>
            <w:noWrap/>
          </w:tcPr>
          <w:p w14:paraId="4B4B7F36" w14:textId="0446CA84" w:rsidR="007D6810" w:rsidRPr="007D6810" w:rsidRDefault="00746FD9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341DA">
              <w:rPr>
                <w:rFonts w:ascii="Arial" w:hAnsi="Arial" w:cs="Arial"/>
              </w:rPr>
              <w:t>-Mount</w:t>
            </w:r>
            <w:r w:rsidR="00DB73ED">
              <w:rPr>
                <w:rFonts w:ascii="Arial" w:hAnsi="Arial" w:cs="Arial"/>
              </w:rPr>
              <w:t xml:space="preserve"> (APS-C Format)</w:t>
            </w:r>
          </w:p>
        </w:tc>
      </w:tr>
      <w:tr w:rsidR="007D6810" w:rsidRPr="007D6810" w14:paraId="52A957AC" w14:textId="77777777" w:rsidTr="007D6810">
        <w:trPr>
          <w:trHeight w:val="274"/>
        </w:trPr>
        <w:tc>
          <w:tcPr>
            <w:tcW w:w="4120" w:type="dxa"/>
            <w:noWrap/>
          </w:tcPr>
          <w:p w14:paraId="2A4D1562" w14:textId="06EF233E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Lichtstärke</w:t>
            </w:r>
          </w:p>
        </w:tc>
        <w:tc>
          <w:tcPr>
            <w:tcW w:w="4120" w:type="dxa"/>
            <w:noWrap/>
          </w:tcPr>
          <w:p w14:paraId="6A3A1E4D" w14:textId="5ACC5E71" w:rsidR="007D6810" w:rsidRPr="007D6810" w:rsidRDefault="007D6810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8341DA">
              <w:rPr>
                <w:rFonts w:ascii="Arial" w:hAnsi="Arial" w:cs="Arial"/>
              </w:rPr>
              <w:t>1,2</w:t>
            </w:r>
          </w:p>
        </w:tc>
      </w:tr>
      <w:tr w:rsidR="007D6810" w:rsidRPr="007D6810" w14:paraId="2DBC222D" w14:textId="77777777" w:rsidTr="007D6810">
        <w:trPr>
          <w:trHeight w:val="274"/>
        </w:trPr>
        <w:tc>
          <w:tcPr>
            <w:tcW w:w="4120" w:type="dxa"/>
            <w:noWrap/>
          </w:tcPr>
          <w:p w14:paraId="45954A4F" w14:textId="4097AC4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Kleinste Blende</w:t>
            </w:r>
          </w:p>
        </w:tc>
        <w:tc>
          <w:tcPr>
            <w:tcW w:w="4120" w:type="dxa"/>
            <w:noWrap/>
          </w:tcPr>
          <w:p w14:paraId="0B5096F6" w14:textId="2632B032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F </w:t>
            </w:r>
            <w:r w:rsidR="008341DA">
              <w:rPr>
                <w:rFonts w:ascii="Arial" w:hAnsi="Arial" w:cs="Arial"/>
              </w:rPr>
              <w:t>16</w:t>
            </w:r>
          </w:p>
        </w:tc>
      </w:tr>
      <w:tr w:rsidR="007D6810" w:rsidRPr="007D6810" w14:paraId="55631A22" w14:textId="77777777" w:rsidTr="007D6810">
        <w:trPr>
          <w:trHeight w:val="274"/>
        </w:trPr>
        <w:tc>
          <w:tcPr>
            <w:tcW w:w="4120" w:type="dxa"/>
            <w:noWrap/>
          </w:tcPr>
          <w:p w14:paraId="2577E4C7" w14:textId="42D1F256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Optischer Aufbau</w:t>
            </w:r>
          </w:p>
        </w:tc>
        <w:tc>
          <w:tcPr>
            <w:tcW w:w="4120" w:type="dxa"/>
            <w:noWrap/>
          </w:tcPr>
          <w:p w14:paraId="03906443" w14:textId="0C027FDC" w:rsidR="007D6810" w:rsidRPr="007D6810" w:rsidRDefault="008341DA" w:rsidP="004F4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D6810" w:rsidRPr="007D6810">
              <w:rPr>
                <w:rFonts w:ascii="Arial" w:hAnsi="Arial" w:cs="Arial"/>
              </w:rPr>
              <w:t xml:space="preserve"> Linsen in </w:t>
            </w:r>
            <w:r>
              <w:rPr>
                <w:rFonts w:ascii="Arial" w:hAnsi="Arial" w:cs="Arial"/>
              </w:rPr>
              <w:t>6</w:t>
            </w:r>
            <w:r w:rsidR="007D6810" w:rsidRPr="007D6810">
              <w:rPr>
                <w:rFonts w:ascii="Arial" w:hAnsi="Arial" w:cs="Arial"/>
              </w:rPr>
              <w:t xml:space="preserve"> Gruppen</w:t>
            </w:r>
          </w:p>
        </w:tc>
      </w:tr>
      <w:tr w:rsidR="007D6810" w:rsidRPr="007D6810" w14:paraId="5061A330" w14:textId="77777777" w:rsidTr="007D6810">
        <w:trPr>
          <w:trHeight w:val="274"/>
        </w:trPr>
        <w:tc>
          <w:tcPr>
            <w:tcW w:w="4120" w:type="dxa"/>
            <w:noWrap/>
          </w:tcPr>
          <w:p w14:paraId="55EE623E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Bildwinkel</w:t>
            </w:r>
          </w:p>
        </w:tc>
        <w:tc>
          <w:tcPr>
            <w:tcW w:w="4120" w:type="dxa"/>
            <w:noWrap/>
          </w:tcPr>
          <w:p w14:paraId="353BC0D6" w14:textId="2D93E36B" w:rsidR="007D6810" w:rsidRPr="007D6810" w:rsidRDefault="008341DA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  <w:r w:rsidR="007D6810" w:rsidRPr="007D6810">
              <w:rPr>
                <w:rFonts w:ascii="Arial" w:hAnsi="Arial" w:cs="Arial"/>
              </w:rPr>
              <w:t>°</w:t>
            </w:r>
          </w:p>
        </w:tc>
      </w:tr>
      <w:tr w:rsidR="007D6810" w:rsidRPr="007D6810" w14:paraId="2C8DE6CD" w14:textId="77777777" w:rsidTr="007D6810">
        <w:trPr>
          <w:trHeight w:val="274"/>
        </w:trPr>
        <w:tc>
          <w:tcPr>
            <w:tcW w:w="4120" w:type="dxa"/>
            <w:noWrap/>
          </w:tcPr>
          <w:p w14:paraId="4CBE534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Blendenlamellen</w:t>
            </w:r>
          </w:p>
        </w:tc>
        <w:tc>
          <w:tcPr>
            <w:tcW w:w="4120" w:type="dxa"/>
            <w:noWrap/>
          </w:tcPr>
          <w:p w14:paraId="3C8DF21C" w14:textId="1014ED41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1</w:t>
            </w:r>
            <w:r w:rsidR="008341DA">
              <w:rPr>
                <w:rFonts w:ascii="Arial" w:hAnsi="Arial" w:cs="Arial"/>
              </w:rPr>
              <w:t>2</w:t>
            </w:r>
          </w:p>
        </w:tc>
      </w:tr>
      <w:tr w:rsidR="007D6810" w:rsidRPr="007D6810" w14:paraId="681AC87F" w14:textId="77777777" w:rsidTr="007D6810">
        <w:trPr>
          <w:trHeight w:val="274"/>
        </w:trPr>
        <w:tc>
          <w:tcPr>
            <w:tcW w:w="4120" w:type="dxa"/>
            <w:noWrap/>
          </w:tcPr>
          <w:p w14:paraId="5ADC1D03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Mindestentfernung</w:t>
            </w:r>
          </w:p>
        </w:tc>
        <w:tc>
          <w:tcPr>
            <w:tcW w:w="4120" w:type="dxa"/>
            <w:noWrap/>
          </w:tcPr>
          <w:p w14:paraId="4951F46D" w14:textId="2D1C8943" w:rsidR="007D6810" w:rsidRPr="007D6810" w:rsidRDefault="007D6810" w:rsidP="004F42F8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0,</w:t>
            </w:r>
            <w:r w:rsidR="008341DA">
              <w:rPr>
                <w:rFonts w:ascii="Arial" w:hAnsi="Arial" w:cs="Arial"/>
              </w:rPr>
              <w:t>3</w:t>
            </w:r>
            <w:r w:rsidRPr="007D6810">
              <w:rPr>
                <w:rFonts w:ascii="Arial" w:hAnsi="Arial" w:cs="Arial"/>
              </w:rPr>
              <w:t xml:space="preserve"> m</w:t>
            </w:r>
          </w:p>
        </w:tc>
      </w:tr>
      <w:tr w:rsidR="007D6810" w:rsidRPr="007D6810" w14:paraId="6626CB48" w14:textId="77777777" w:rsidTr="007D6810">
        <w:trPr>
          <w:trHeight w:val="274"/>
        </w:trPr>
        <w:tc>
          <w:tcPr>
            <w:tcW w:w="4120" w:type="dxa"/>
            <w:noWrap/>
          </w:tcPr>
          <w:p w14:paraId="4792296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Filtergröße</w:t>
            </w:r>
          </w:p>
        </w:tc>
        <w:tc>
          <w:tcPr>
            <w:tcW w:w="4120" w:type="dxa"/>
            <w:noWrap/>
          </w:tcPr>
          <w:p w14:paraId="4D4B8B2B" w14:textId="1B2A48AE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Ø </w:t>
            </w:r>
            <w:r w:rsidR="008341DA">
              <w:rPr>
                <w:rFonts w:ascii="Arial" w:hAnsi="Arial" w:cs="Arial"/>
              </w:rPr>
              <w:t>46</w:t>
            </w:r>
            <w:r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7D6810" w:rsidRPr="007D6810" w14:paraId="2EA4D223" w14:textId="77777777" w:rsidTr="007D6810">
        <w:trPr>
          <w:trHeight w:val="274"/>
        </w:trPr>
        <w:tc>
          <w:tcPr>
            <w:tcW w:w="4120" w:type="dxa"/>
            <w:noWrap/>
          </w:tcPr>
          <w:p w14:paraId="7951811D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Maximaler Durchmesser</w:t>
            </w:r>
          </w:p>
        </w:tc>
        <w:tc>
          <w:tcPr>
            <w:tcW w:w="4120" w:type="dxa"/>
            <w:noWrap/>
          </w:tcPr>
          <w:p w14:paraId="46D32E52" w14:textId="04F387DD" w:rsidR="007D6810" w:rsidRPr="007D6810" w:rsidRDefault="008341DA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B73ED">
              <w:rPr>
                <w:rFonts w:ascii="Arial" w:hAnsi="Arial" w:cs="Arial"/>
              </w:rPr>
              <w:t>5,8</w:t>
            </w:r>
            <w:r w:rsidR="00F3689A">
              <w:rPr>
                <w:rFonts w:ascii="Arial" w:hAnsi="Arial" w:cs="Arial"/>
              </w:rPr>
              <w:t xml:space="preserve"> mm </w:t>
            </w:r>
          </w:p>
        </w:tc>
      </w:tr>
      <w:tr w:rsidR="007D6810" w:rsidRPr="007D6810" w14:paraId="2B4EEF78" w14:textId="77777777" w:rsidTr="007D6810">
        <w:trPr>
          <w:trHeight w:val="274"/>
        </w:trPr>
        <w:tc>
          <w:tcPr>
            <w:tcW w:w="4120" w:type="dxa"/>
            <w:noWrap/>
          </w:tcPr>
          <w:p w14:paraId="041E541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Gesamtlänge</w:t>
            </w:r>
          </w:p>
        </w:tc>
        <w:tc>
          <w:tcPr>
            <w:tcW w:w="4120" w:type="dxa"/>
            <w:noWrap/>
          </w:tcPr>
          <w:p w14:paraId="1A8CEC38" w14:textId="2860E7A3" w:rsidR="007D6810" w:rsidRPr="007D6810" w:rsidRDefault="00DB73ED" w:rsidP="004F4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</w:t>
            </w:r>
            <w:r w:rsidR="00F3689A">
              <w:rPr>
                <w:rFonts w:ascii="Arial" w:hAnsi="Arial" w:cs="Arial"/>
              </w:rPr>
              <w:t xml:space="preserve"> </w:t>
            </w:r>
            <w:r w:rsidR="007D6810" w:rsidRPr="007D6810">
              <w:rPr>
                <w:rFonts w:ascii="Arial" w:hAnsi="Arial" w:cs="Arial"/>
              </w:rPr>
              <w:t>mm</w:t>
            </w:r>
          </w:p>
        </w:tc>
      </w:tr>
      <w:tr w:rsidR="007D6810" w:rsidRPr="007D6810" w14:paraId="73490985" w14:textId="77777777" w:rsidTr="007D6810">
        <w:trPr>
          <w:trHeight w:val="274"/>
        </w:trPr>
        <w:tc>
          <w:tcPr>
            <w:tcW w:w="4120" w:type="dxa"/>
            <w:noWrap/>
          </w:tcPr>
          <w:p w14:paraId="0E45A13E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Gewicht</w:t>
            </w:r>
          </w:p>
        </w:tc>
        <w:tc>
          <w:tcPr>
            <w:tcW w:w="4120" w:type="dxa"/>
            <w:noWrap/>
          </w:tcPr>
          <w:p w14:paraId="2047886A" w14:textId="0F3D08ED" w:rsidR="007D6810" w:rsidRPr="007D6810" w:rsidRDefault="00DB73ED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  <w:r w:rsidR="008341DA">
              <w:rPr>
                <w:rFonts w:ascii="Arial" w:hAnsi="Arial" w:cs="Arial"/>
              </w:rPr>
              <w:t>g</w:t>
            </w:r>
          </w:p>
        </w:tc>
      </w:tr>
      <w:tr w:rsidR="007D6810" w:rsidRPr="007D6810" w14:paraId="3FA350C0" w14:textId="77777777" w:rsidTr="007D6810">
        <w:trPr>
          <w:trHeight w:val="274"/>
        </w:trPr>
        <w:tc>
          <w:tcPr>
            <w:tcW w:w="4120" w:type="dxa"/>
            <w:noWrap/>
          </w:tcPr>
          <w:p w14:paraId="53FF2A4D" w14:textId="1158643D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Farbe</w:t>
            </w:r>
            <w:r w:rsidR="00235A59">
              <w:rPr>
                <w:rFonts w:ascii="Arial" w:hAnsi="Arial" w:cs="Arial"/>
              </w:rPr>
              <w:t>n</w:t>
            </w:r>
          </w:p>
        </w:tc>
        <w:tc>
          <w:tcPr>
            <w:tcW w:w="4120" w:type="dxa"/>
            <w:noWrap/>
          </w:tcPr>
          <w:p w14:paraId="7F06B6E4" w14:textId="02265F00" w:rsidR="007D6810" w:rsidRPr="007D6810" w:rsidRDefault="00235A59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Schwarz</w:t>
            </w:r>
          </w:p>
        </w:tc>
      </w:tr>
      <w:tr w:rsidR="007D6810" w:rsidRPr="007D6810" w14:paraId="67450192" w14:textId="77777777" w:rsidTr="007D6810">
        <w:trPr>
          <w:trHeight w:val="274"/>
        </w:trPr>
        <w:tc>
          <w:tcPr>
            <w:tcW w:w="4120" w:type="dxa"/>
            <w:noWrap/>
          </w:tcPr>
          <w:p w14:paraId="775D9C68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Mitgeliefertes Zubehör</w:t>
            </w:r>
          </w:p>
        </w:tc>
        <w:tc>
          <w:tcPr>
            <w:tcW w:w="4120" w:type="dxa"/>
            <w:noWrap/>
          </w:tcPr>
          <w:p w14:paraId="5D4626A2" w14:textId="2D01B1D1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Objektivdeckel, Rückdeckel</w:t>
            </w:r>
            <w:r w:rsidR="008341DA">
              <w:rPr>
                <w:rFonts w:ascii="Arial" w:hAnsi="Arial" w:cs="Arial"/>
              </w:rPr>
              <w:t>, Gegenlichtblende</w:t>
            </w:r>
          </w:p>
        </w:tc>
      </w:tr>
      <w:tr w:rsidR="007D6810" w:rsidRPr="007D6810" w14:paraId="0E2B2839" w14:textId="77777777" w:rsidTr="008341DA">
        <w:trPr>
          <w:trHeight w:val="266"/>
        </w:trPr>
        <w:tc>
          <w:tcPr>
            <w:tcW w:w="4120" w:type="dxa"/>
            <w:noWrap/>
          </w:tcPr>
          <w:p w14:paraId="1B77E350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EAN</w:t>
            </w:r>
          </w:p>
        </w:tc>
        <w:tc>
          <w:tcPr>
            <w:tcW w:w="4120" w:type="dxa"/>
            <w:noWrap/>
          </w:tcPr>
          <w:p w14:paraId="61582909" w14:textId="5D783B5A" w:rsidR="007D6810" w:rsidRPr="007D6810" w:rsidRDefault="008341DA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400245100</w:t>
            </w:r>
            <w:r w:rsidR="00DB73ED">
              <w:rPr>
                <w:rFonts w:ascii="Arial" w:hAnsi="Arial" w:cs="Arial"/>
              </w:rPr>
              <w:t>6880</w:t>
            </w:r>
          </w:p>
        </w:tc>
      </w:tr>
    </w:tbl>
    <w:p w14:paraId="26D10C99" w14:textId="2EBF292F" w:rsidR="0023260D" w:rsidRDefault="003D4E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FC3BDB">
        <w:rPr>
          <w:rFonts w:ascii="Arial" w:hAnsi="Arial" w:cs="Arial"/>
          <w:sz w:val="18"/>
          <w:szCs w:val="18"/>
        </w:rPr>
        <w:t>Alle Angaben</w:t>
      </w:r>
      <w:r w:rsidR="00FC3BDB" w:rsidRPr="00FC3BDB">
        <w:rPr>
          <w:rFonts w:ascii="Arial" w:hAnsi="Arial" w:cs="Arial"/>
          <w:sz w:val="18"/>
          <w:szCs w:val="18"/>
        </w:rPr>
        <w:t xml:space="preserve"> Stand </w:t>
      </w:r>
      <w:r w:rsidR="00746FD9">
        <w:rPr>
          <w:rFonts w:ascii="Arial" w:hAnsi="Arial" w:cs="Arial"/>
          <w:sz w:val="18"/>
          <w:szCs w:val="18"/>
        </w:rPr>
        <w:t>April 2022</w:t>
      </w:r>
      <w:r w:rsidR="00FC3BDB" w:rsidRPr="00FC3BDB">
        <w:rPr>
          <w:rFonts w:ascii="Arial" w:hAnsi="Arial" w:cs="Arial"/>
          <w:sz w:val="18"/>
          <w:szCs w:val="18"/>
        </w:rPr>
        <w:t xml:space="preserve">, </w:t>
      </w:r>
      <w:r w:rsidR="00826EF9" w:rsidRPr="00FC3BDB">
        <w:rPr>
          <w:rFonts w:ascii="Arial" w:hAnsi="Arial" w:cs="Arial"/>
          <w:sz w:val="18"/>
          <w:szCs w:val="18"/>
        </w:rPr>
        <w:t>Änderungen vorbehalten!</w:t>
      </w:r>
      <w:r w:rsidR="00746FD9">
        <w:rPr>
          <w:rFonts w:ascii="Arial" w:hAnsi="Arial" w:cs="Arial"/>
          <w:sz w:val="18"/>
          <w:szCs w:val="18"/>
        </w:rPr>
        <w:br/>
      </w:r>
      <w:r w:rsidR="00746FD9">
        <w:rPr>
          <w:rFonts w:ascii="Arial" w:hAnsi="Arial" w:cs="Arial"/>
          <w:sz w:val="18"/>
          <w:szCs w:val="18"/>
        </w:rPr>
        <w:br/>
      </w:r>
      <w:r w:rsidR="00746FD9" w:rsidRPr="00746FD9">
        <w:rPr>
          <w:rFonts w:ascii="Arial" w:hAnsi="Arial" w:cs="Arial"/>
          <w:sz w:val="18"/>
          <w:szCs w:val="18"/>
        </w:rPr>
        <w:t>Dieses Produkt wurde im Rahmen einer Lizenzvereinbarung mit der Nikon Corporation entwickelt und hergestellt.</w:t>
      </w:r>
      <w:r w:rsidR="0023260D">
        <w:rPr>
          <w:rFonts w:ascii="Arial" w:hAnsi="Arial" w:cs="Arial"/>
          <w:sz w:val="18"/>
          <w:szCs w:val="18"/>
        </w:rPr>
        <w:br/>
      </w:r>
    </w:p>
    <w:p w14:paraId="06DC037E" w14:textId="77777777" w:rsidR="0023260D" w:rsidRDefault="0023260D">
      <w:pPr>
        <w:rPr>
          <w:rFonts w:ascii="Arial" w:hAnsi="Arial" w:cs="Arial"/>
          <w:b/>
          <w:bCs/>
          <w:sz w:val="24"/>
          <w:szCs w:val="24"/>
        </w:rPr>
      </w:pPr>
    </w:p>
    <w:p w14:paraId="292A2CF6" w14:textId="1EA6EF98" w:rsidR="00474E7E" w:rsidRPr="00CA08FF" w:rsidRDefault="00474E7E" w:rsidP="00746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5E143CE" w14:textId="2D153962" w:rsidR="00FA7D86" w:rsidRPr="00474E7E" w:rsidRDefault="00FA7D86" w:rsidP="00474E7E">
      <w:pPr>
        <w:rPr>
          <w:rFonts w:ascii="Arial" w:hAnsi="Arial" w:cs="Arial"/>
          <w:sz w:val="24"/>
          <w:szCs w:val="24"/>
        </w:rPr>
      </w:pPr>
    </w:p>
    <w:sectPr w:rsidR="00FA7D86" w:rsidRPr="00474E7E" w:rsidSect="00271B6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 Con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Cond">
    <w:altName w:val="Arial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AE3"/>
    <w:multiLevelType w:val="hybridMultilevel"/>
    <w:tmpl w:val="FF38C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8B"/>
    <w:rsid w:val="0000739D"/>
    <w:rsid w:val="00053250"/>
    <w:rsid w:val="000A0C26"/>
    <w:rsid w:val="00110BA7"/>
    <w:rsid w:val="00117DE5"/>
    <w:rsid w:val="00154DFE"/>
    <w:rsid w:val="001A5076"/>
    <w:rsid w:val="001A7104"/>
    <w:rsid w:val="001D29E3"/>
    <w:rsid w:val="001E7AA2"/>
    <w:rsid w:val="001F54FD"/>
    <w:rsid w:val="002056E1"/>
    <w:rsid w:val="0023260D"/>
    <w:rsid w:val="00235A59"/>
    <w:rsid w:val="00244360"/>
    <w:rsid w:val="00263312"/>
    <w:rsid w:val="00271B69"/>
    <w:rsid w:val="00297BF2"/>
    <w:rsid w:val="002A1A80"/>
    <w:rsid w:val="002B364E"/>
    <w:rsid w:val="002C4F53"/>
    <w:rsid w:val="002D67ED"/>
    <w:rsid w:val="002E4A26"/>
    <w:rsid w:val="002F436A"/>
    <w:rsid w:val="00310E8F"/>
    <w:rsid w:val="003209A6"/>
    <w:rsid w:val="003B68EF"/>
    <w:rsid w:val="003D4EB8"/>
    <w:rsid w:val="00424A06"/>
    <w:rsid w:val="00474E7E"/>
    <w:rsid w:val="0047758B"/>
    <w:rsid w:val="004C061C"/>
    <w:rsid w:val="004C0B10"/>
    <w:rsid w:val="004F42F8"/>
    <w:rsid w:val="00510067"/>
    <w:rsid w:val="005163E9"/>
    <w:rsid w:val="005206D1"/>
    <w:rsid w:val="00525FE1"/>
    <w:rsid w:val="00544C10"/>
    <w:rsid w:val="005A2EB2"/>
    <w:rsid w:val="005A6986"/>
    <w:rsid w:val="005B7AE1"/>
    <w:rsid w:val="005F04BE"/>
    <w:rsid w:val="005F0D08"/>
    <w:rsid w:val="00621CC8"/>
    <w:rsid w:val="006435EB"/>
    <w:rsid w:val="00644A2E"/>
    <w:rsid w:val="00653839"/>
    <w:rsid w:val="00656B98"/>
    <w:rsid w:val="006612F6"/>
    <w:rsid w:val="00662D47"/>
    <w:rsid w:val="00662FFA"/>
    <w:rsid w:val="006714A0"/>
    <w:rsid w:val="00682F34"/>
    <w:rsid w:val="00695F3A"/>
    <w:rsid w:val="006F2B76"/>
    <w:rsid w:val="00705724"/>
    <w:rsid w:val="007458EF"/>
    <w:rsid w:val="00746FD9"/>
    <w:rsid w:val="00775AAA"/>
    <w:rsid w:val="007C323A"/>
    <w:rsid w:val="007D6810"/>
    <w:rsid w:val="007E2DD3"/>
    <w:rsid w:val="0081345F"/>
    <w:rsid w:val="008142E1"/>
    <w:rsid w:val="00826EF9"/>
    <w:rsid w:val="008341DA"/>
    <w:rsid w:val="008571B0"/>
    <w:rsid w:val="00881FC3"/>
    <w:rsid w:val="00884535"/>
    <w:rsid w:val="00884C38"/>
    <w:rsid w:val="008A1685"/>
    <w:rsid w:val="008A4246"/>
    <w:rsid w:val="008D0855"/>
    <w:rsid w:val="00907499"/>
    <w:rsid w:val="00954136"/>
    <w:rsid w:val="009D0662"/>
    <w:rsid w:val="009D2C8C"/>
    <w:rsid w:val="009F6B93"/>
    <w:rsid w:val="00A2337E"/>
    <w:rsid w:val="00A37109"/>
    <w:rsid w:val="00A47E28"/>
    <w:rsid w:val="00A54044"/>
    <w:rsid w:val="00A6289D"/>
    <w:rsid w:val="00A8266E"/>
    <w:rsid w:val="00AA39F2"/>
    <w:rsid w:val="00AB317F"/>
    <w:rsid w:val="00AB3CDC"/>
    <w:rsid w:val="00AD2B03"/>
    <w:rsid w:val="00AE76A8"/>
    <w:rsid w:val="00AF36AC"/>
    <w:rsid w:val="00B36811"/>
    <w:rsid w:val="00B42EF4"/>
    <w:rsid w:val="00B82349"/>
    <w:rsid w:val="00B964EC"/>
    <w:rsid w:val="00BD3E5F"/>
    <w:rsid w:val="00C02B7B"/>
    <w:rsid w:val="00C0635D"/>
    <w:rsid w:val="00C209F0"/>
    <w:rsid w:val="00C53A5A"/>
    <w:rsid w:val="00C5790D"/>
    <w:rsid w:val="00C60C58"/>
    <w:rsid w:val="00C74426"/>
    <w:rsid w:val="00C778FD"/>
    <w:rsid w:val="00C820EE"/>
    <w:rsid w:val="00CA08FF"/>
    <w:rsid w:val="00CC08DB"/>
    <w:rsid w:val="00CD380D"/>
    <w:rsid w:val="00D0142C"/>
    <w:rsid w:val="00D03940"/>
    <w:rsid w:val="00D12261"/>
    <w:rsid w:val="00D2108B"/>
    <w:rsid w:val="00D61D97"/>
    <w:rsid w:val="00D82F2A"/>
    <w:rsid w:val="00D9391C"/>
    <w:rsid w:val="00DB0ECD"/>
    <w:rsid w:val="00DB73ED"/>
    <w:rsid w:val="00E0173E"/>
    <w:rsid w:val="00E102CE"/>
    <w:rsid w:val="00E609E4"/>
    <w:rsid w:val="00E715EF"/>
    <w:rsid w:val="00E72EB8"/>
    <w:rsid w:val="00E84927"/>
    <w:rsid w:val="00E953B2"/>
    <w:rsid w:val="00EB07C6"/>
    <w:rsid w:val="00EB2A4E"/>
    <w:rsid w:val="00EB5E67"/>
    <w:rsid w:val="00F01899"/>
    <w:rsid w:val="00F3689A"/>
    <w:rsid w:val="00F37587"/>
    <w:rsid w:val="00FA7D86"/>
    <w:rsid w:val="00FC3BDB"/>
    <w:rsid w:val="00FD5048"/>
    <w:rsid w:val="00FE208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A24"/>
  <w15:chartTrackingRefBased/>
  <w15:docId w15:val="{1E79BA36-340B-49A7-87CF-BB18DCC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08B"/>
  </w:style>
  <w:style w:type="paragraph" w:styleId="berschrift1">
    <w:name w:val="heading 1"/>
    <w:basedOn w:val="Standard"/>
    <w:next w:val="Standard"/>
    <w:link w:val="berschrift1Zchn"/>
    <w:uiPriority w:val="9"/>
    <w:qFormat/>
    <w:rsid w:val="00271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0E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2F3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71B69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DesignErhard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C0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C00000"/>
      </a:hlink>
      <a:folHlink>
        <a:srgbClr val="023160"/>
      </a:folHlink>
    </a:clrScheme>
    <a:fontScheme name="FormatErhardt">
      <a:majorFont>
        <a:latin typeface="Helvetica LT Std Cond"/>
        <a:ea typeface=""/>
        <a:cs typeface=""/>
      </a:majorFont>
      <a:minorFont>
        <a:latin typeface="Helvetica LT Std Con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B49C-B271-472B-A287-B211919A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</dc:creator>
  <cp:keywords/>
  <dc:description/>
  <cp:lastModifiedBy>Winter Sabrina</cp:lastModifiedBy>
  <cp:revision>3</cp:revision>
  <cp:lastPrinted>2020-11-16T12:18:00Z</cp:lastPrinted>
  <dcterms:created xsi:type="dcterms:W3CDTF">2022-04-06T08:30:00Z</dcterms:created>
  <dcterms:modified xsi:type="dcterms:W3CDTF">2022-04-06T09:22:00Z</dcterms:modified>
</cp:coreProperties>
</file>